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78" w:rsidRDefault="00727878">
      <w:pPr>
        <w:rPr>
          <w:u w:val="single"/>
        </w:rPr>
      </w:pPr>
      <w:r>
        <w:t>Курс:</w:t>
      </w:r>
      <w:r>
        <w:rPr>
          <w:u w:val="single"/>
        </w:rPr>
        <w:tab/>
        <w:t>1</w:t>
      </w:r>
      <w:r>
        <w:rPr>
          <w:u w:val="single"/>
        </w:rPr>
        <w:tab/>
      </w:r>
      <w:r>
        <w:t>, групп(а)</w:t>
      </w:r>
      <w:r>
        <w:rPr>
          <w:u w:val="single"/>
        </w:rPr>
        <w:tab/>
      </w:r>
      <w:r w:rsidR="00FA405D">
        <w:rPr>
          <w:u w:val="single"/>
        </w:rPr>
        <w:t>ТМ</w:t>
      </w:r>
      <w:r w:rsidR="007713E8">
        <w:rPr>
          <w:u w:val="single"/>
        </w:rPr>
        <w:t xml:space="preserve"> </w:t>
      </w:r>
      <w:r w:rsidR="00FA405D">
        <w:rPr>
          <w:u w:val="single"/>
        </w:rPr>
        <w:t>199-3, ТД</w:t>
      </w:r>
      <w:bookmarkStart w:id="0" w:name="_GoBack"/>
      <w:bookmarkEnd w:id="0"/>
      <w:r w:rsidR="007713E8">
        <w:rPr>
          <w:u w:val="single"/>
        </w:rPr>
        <w:t xml:space="preserve"> </w:t>
      </w:r>
      <w:r w:rsidR="00FA405D">
        <w:rPr>
          <w:u w:val="single"/>
        </w:rPr>
        <w:t>199, ТОД</w:t>
      </w:r>
      <w:r w:rsidR="007713E8">
        <w:rPr>
          <w:u w:val="single"/>
        </w:rPr>
        <w:t xml:space="preserve"> </w:t>
      </w:r>
      <w:r w:rsidR="00FA405D">
        <w:rPr>
          <w:u w:val="single"/>
        </w:rPr>
        <w:t>199, ПКС</w:t>
      </w:r>
      <w:r w:rsidR="007713E8">
        <w:rPr>
          <w:u w:val="single"/>
        </w:rPr>
        <w:t xml:space="preserve"> </w:t>
      </w:r>
      <w:r w:rsidR="00FA405D">
        <w:rPr>
          <w:u w:val="single"/>
        </w:rPr>
        <w:t>199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Дисциплина(МДК)</w:t>
      </w:r>
      <w:r>
        <w:rPr>
          <w:u w:val="single"/>
        </w:rPr>
        <w:tab/>
      </w:r>
      <w:r>
        <w:rPr>
          <w:u w:val="single"/>
        </w:rPr>
        <w:tab/>
        <w:t>Физика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Ф.И.О преподавателя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A045B8">
        <w:rPr>
          <w:u w:val="single"/>
        </w:rPr>
        <w:t>Василевсий</w:t>
      </w:r>
      <w:proofErr w:type="spellEnd"/>
      <w:r w:rsidR="00A045B8">
        <w:rPr>
          <w:u w:val="single"/>
        </w:rPr>
        <w:t xml:space="preserve"> Максим Александрович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 w:rsidP="00727878">
      <w:pPr>
        <w:jc w:val="center"/>
        <w:rPr>
          <w:u w:val="single"/>
        </w:rPr>
      </w:pPr>
    </w:p>
    <w:p w:rsidR="00727878" w:rsidRDefault="00FF7840" w:rsidP="00727878">
      <w:pPr>
        <w:jc w:val="center"/>
      </w:pPr>
      <w:r w:rsidRPr="00F46D00">
        <w:rPr>
          <w:sz w:val="28"/>
          <w:szCs w:val="28"/>
        </w:rPr>
        <w:t>Электростатика. Точечные заряды. Закон Кулона</w:t>
      </w:r>
      <w:r>
        <w:t xml:space="preserve">. </w:t>
      </w:r>
    </w:p>
    <w:p w:rsidR="00C943D6" w:rsidRPr="007713E8" w:rsidRDefault="00D27C2F" w:rsidP="00D27C2F">
      <w:pPr>
        <w:shd w:val="clear" w:color="auto" w:fill="FFFFFF"/>
        <w:spacing w:before="120" w:after="120" w:line="240" w:lineRule="auto"/>
        <w:rPr>
          <w:rFonts w:ascii="Cambria Math" w:eastAsia="Times New Roman" w:hAnsi="Cambria Math" w:cs="Arial"/>
          <w:color w:val="222222"/>
          <w:lang w:eastAsia="ru-RU"/>
        </w:rPr>
      </w:pPr>
      <w:r w:rsidRPr="00507B95">
        <w:rPr>
          <w:rFonts w:ascii="Cambria Math" w:eastAsia="Times New Roman" w:hAnsi="Cambria Math" w:cs="Arial"/>
          <w:color w:val="222222"/>
          <w:lang w:eastAsia="ru-RU"/>
        </w:rPr>
        <w:t>В 1785 г. французский физик Шарль Кулон экспериментально установил основной закон электростатики – закон взаимодействия двух неподвижных точечных заряженных тел или частиц.</w:t>
      </w:r>
    </w:p>
    <w:p w:rsidR="00C943D6" w:rsidRPr="00507B95" w:rsidRDefault="00D27C2F" w:rsidP="00D27C2F">
      <w:pPr>
        <w:shd w:val="clear" w:color="auto" w:fill="FFFFFF"/>
        <w:spacing w:before="120" w:after="120" w:line="240" w:lineRule="auto"/>
        <w:rPr>
          <w:rFonts w:ascii="Cambria Math" w:eastAsia="Times New Roman" w:hAnsi="Cambria Math" w:cs="Arial"/>
          <w:color w:val="222222"/>
          <w:lang w:eastAsia="ru-RU"/>
        </w:rPr>
      </w:pPr>
      <w:r w:rsidRPr="00507B95">
        <w:rPr>
          <w:rFonts w:ascii="Cambria Math" w:eastAsia="Times New Roman" w:hAnsi="Cambria Math" w:cs="Arial"/>
          <w:color w:val="222222"/>
          <w:lang w:eastAsia="ru-RU"/>
        </w:rPr>
        <w:t xml:space="preserve"> </w:t>
      </w:r>
      <w:r w:rsidRPr="00507B95">
        <w:rPr>
          <w:rFonts w:ascii="Cambria Math" w:eastAsia="Times New Roman" w:hAnsi="Cambria Math" w:cs="Arial"/>
          <w:b/>
          <w:color w:val="222222"/>
          <w:lang w:eastAsia="ru-RU"/>
        </w:rPr>
        <w:t>Точечные заряд</w:t>
      </w:r>
      <w:proofErr w:type="gramStart"/>
      <w:r w:rsidRPr="00507B95">
        <w:rPr>
          <w:rFonts w:ascii="Cambria Math" w:eastAsia="Times New Roman" w:hAnsi="Cambria Math" w:cs="Arial"/>
          <w:b/>
          <w:color w:val="222222"/>
          <w:lang w:eastAsia="ru-RU"/>
        </w:rPr>
        <w:t>ы</w:t>
      </w:r>
      <w:r w:rsidRPr="00507B95">
        <w:rPr>
          <w:rFonts w:ascii="Cambria Math" w:eastAsia="Times New Roman" w:hAnsi="Cambria Math" w:cs="Arial"/>
          <w:color w:val="222222"/>
          <w:lang w:eastAsia="ru-RU"/>
        </w:rPr>
        <w:t>-</w:t>
      </w:r>
      <w:proofErr w:type="gramEnd"/>
      <w:r w:rsidRPr="00507B95">
        <w:rPr>
          <w:rFonts w:ascii="Cambria Math" w:eastAsia="Times New Roman" w:hAnsi="Cambria Math" w:cs="Arial"/>
          <w:color w:val="222222"/>
          <w:lang w:eastAsia="ru-RU"/>
        </w:rPr>
        <w:t xml:space="preserve"> заряженные тела, размеры которых значительно меньше расстояния между ними.</w:t>
      </w:r>
    </w:p>
    <w:p w:rsidR="00D27C2F" w:rsidRPr="00507B95" w:rsidRDefault="00D27C2F" w:rsidP="00D27C2F">
      <w:pPr>
        <w:shd w:val="clear" w:color="auto" w:fill="FFFFFF"/>
        <w:spacing w:before="120" w:after="120" w:line="240" w:lineRule="auto"/>
        <w:rPr>
          <w:rFonts w:ascii="Cambria Math" w:eastAsia="Times New Roman" w:hAnsi="Cambria Math" w:cs="Arial"/>
          <w:color w:val="222222"/>
          <w:lang w:eastAsia="ru-RU"/>
        </w:rPr>
      </w:pPr>
      <w:r w:rsidRPr="00507B95">
        <w:rPr>
          <w:rFonts w:ascii="Cambria Math" w:eastAsia="Times New Roman" w:hAnsi="Cambria Math" w:cs="Arial"/>
          <w:color w:val="222222"/>
          <w:lang w:eastAsia="ru-RU"/>
        </w:rPr>
        <w:t xml:space="preserve"> Закон взаимодействия неподвижных электрических зарядов – </w:t>
      </w:r>
      <w:r w:rsidRPr="00507B95">
        <w:rPr>
          <w:rFonts w:ascii="Cambria Math" w:eastAsia="Times New Roman" w:hAnsi="Cambria Math" w:cs="Arial"/>
          <w:b/>
          <w:color w:val="222222"/>
          <w:lang w:eastAsia="ru-RU"/>
        </w:rPr>
        <w:t>закон Кулона</w:t>
      </w:r>
      <w:r w:rsidRPr="00507B95">
        <w:rPr>
          <w:rFonts w:ascii="Cambria Math" w:eastAsia="Times New Roman" w:hAnsi="Cambria Math" w:cs="Arial"/>
          <w:color w:val="222222"/>
          <w:lang w:eastAsia="ru-RU"/>
        </w:rPr>
        <w:t xml:space="preserve"> – основной (фундаментальный) физический закон и может быть установлен только опытным путем. Ни из каких других законов природы он не вытекает. Если обозначить модули зарядов через |q</w:t>
      </w:r>
      <w:r w:rsidRPr="00507B95">
        <w:rPr>
          <w:rFonts w:ascii="Cambria Math" w:eastAsia="Times New Roman" w:hAnsi="Cambria Math" w:cs="Arial"/>
          <w:color w:val="222222"/>
          <w:vertAlign w:val="subscript"/>
          <w:lang w:eastAsia="ru-RU"/>
        </w:rPr>
        <w:t>1</w:t>
      </w:r>
      <w:r w:rsidRPr="00507B95">
        <w:rPr>
          <w:rFonts w:ascii="Cambria Math" w:eastAsia="Times New Roman" w:hAnsi="Cambria Math" w:cs="Arial"/>
          <w:color w:val="222222"/>
          <w:lang w:eastAsia="ru-RU"/>
        </w:rPr>
        <w:t>| и |q</w:t>
      </w:r>
      <w:r w:rsidRPr="00507B95">
        <w:rPr>
          <w:rFonts w:ascii="Cambria Math" w:eastAsia="Times New Roman" w:hAnsi="Cambria Math" w:cs="Arial"/>
          <w:color w:val="222222"/>
          <w:vertAlign w:val="subscript"/>
          <w:lang w:eastAsia="ru-RU"/>
        </w:rPr>
        <w:t>2</w:t>
      </w:r>
      <w:r w:rsidRPr="00507B95">
        <w:rPr>
          <w:rFonts w:ascii="Cambria Math" w:eastAsia="Times New Roman" w:hAnsi="Cambria Math" w:cs="Arial"/>
          <w:color w:val="222222"/>
          <w:lang w:eastAsia="ru-RU"/>
        </w:rPr>
        <w:t>|, то закон Кулона можно записать в следующей форме:</w:t>
      </w:r>
    </w:p>
    <w:p w:rsidR="00D27C2F" w:rsidRPr="00507B95" w:rsidRDefault="00D27C2F" w:rsidP="00727878">
      <w:pPr>
        <w:jc w:val="center"/>
        <w:rPr>
          <w:rFonts w:ascii="Cambria Math" w:hAnsi="Cambria Math"/>
        </w:rPr>
      </w:pPr>
      <w:r w:rsidRPr="00507B95">
        <w:rPr>
          <w:rFonts w:ascii="Cambria Math" w:hAnsi="Cambria Math"/>
          <w:noProof/>
          <w:lang w:eastAsia="ru-RU"/>
        </w:rPr>
        <w:drawing>
          <wp:inline distT="0" distB="0" distL="0" distR="0">
            <wp:extent cx="5010785" cy="951230"/>
            <wp:effectExtent l="0" t="0" r="0" b="1270"/>
            <wp:docPr id="4" name="Рисунок 4" descr="ÐÐ°ÐºÐ¾Ð½ ÐÑÐ»Ð¾Ð½Ð°: ÑÐ¸Ð»Ð° Ð²Ð·Ð°Ð¸Ð¼Ð¾Ð´ÐµÐ¹ÑÑÐ²Ð¸Ñ Ð´Ð²ÑÑ ÑÐ¾ÑÐµÑÐ½ÑÑ Ð·Ð°ÑÑÐ´Ð¾Ð² (=ÐºÑÐ»Ð¾Ð½Ð¾Ð²ÑÐºÐ°Ñ ÑÐ¸Ð»Ð°) Ð½Ð°Ð¿ÑÐ°Ð²Ð»ÐµÐ½Ð° Ð²Ð´Ð¾Ð»Ñ Ð¿ÑÑÐ¼Ð¾Ð¹, ÑÐ¾ÐµÐ´Ð¸Ð½ÑÑÑÐµÐ¹ Ð·Ð°ÑÑÐ´Ñ, Ð¿ÑÑÐ¼Ð¾ Ð¿ÑÐ¾Ð¿Ð¾ÑÑÐ¸Ð¾Ð½Ð°Ð»ÑÐ½Ð° Ð¼Ð¾Ð´ÑÐ»Ñ Ð·Ð°ÑÑÐ´Ð¾Ð² Ð¸ Ð¾Ð±ÑÐ°ÑÐ½Ð¾ Ð¿ÑÐ¾Ð¿Ð¾ÑÑÐ¸Ð¾Ð½Ð°Ð»ÑÐ½Ð° ÐºÐ²Ð°Ð´ÑÐ°ÑÑ ÑÐ°ÑÑÑÐ¾ÑÐ½Ð¸Ñ Ð¼ÐµÐ¶Ð´Ñ Ð½Ð¸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Ð°ÐºÐ¾Ð½ ÐÑÐ»Ð¾Ð½Ð°: ÑÐ¸Ð»Ð° Ð²Ð·Ð°Ð¸Ð¼Ð¾Ð´ÐµÐ¹ÑÑÐ²Ð¸Ñ Ð´Ð²ÑÑ ÑÐ¾ÑÐµÑÐ½ÑÑ Ð·Ð°ÑÑÐ´Ð¾Ð² (=ÐºÑÐ»Ð¾Ð½Ð¾Ð²ÑÐºÐ°Ñ ÑÐ¸Ð»Ð°) Ð½Ð°Ð¿ÑÐ°Ð²Ð»ÐµÐ½Ð° Ð²Ð´Ð¾Ð»Ñ Ð¿ÑÑÐ¼Ð¾Ð¹, ÑÐ¾ÐµÐ´Ð¸Ð½ÑÑÑÐµÐ¹ Ð·Ð°ÑÑÐ´Ñ, Ð¿ÑÑÐ¼Ð¾ Ð¿ÑÐ¾Ð¿Ð¾ÑÑÐ¸Ð¾Ð½Ð°Ð»ÑÐ½Ð° Ð¼Ð¾Ð´ÑÐ»Ñ Ð·Ð°ÑÑÐ´Ð¾Ð² Ð¸ Ð¾Ð±ÑÐ°ÑÐ½Ð¾ Ð¿ÑÐ¾Ð¿Ð¾ÑÑÐ¸Ð¾Ð½Ð°Ð»ÑÐ½Ð° ÐºÐ²Ð°Ð´ÑÐ°ÑÑ ÑÐ°ÑÑÑÐ¾ÑÐ½Ð¸Ñ Ð¼ÐµÐ¶Ð´Ñ Ð½Ð¸Ð¼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78" w:rsidRPr="00507B95" w:rsidRDefault="00FF7840" w:rsidP="003456F2">
      <w:pPr>
        <w:rPr>
          <w:rFonts w:ascii="Cambria Math" w:hAnsi="Cambria Math" w:cs="Arial"/>
          <w:color w:val="000000"/>
        </w:rPr>
      </w:pPr>
      <w:r w:rsidRPr="00507B95">
        <w:rPr>
          <w:rStyle w:val="a4"/>
          <w:rFonts w:ascii="Cambria Math" w:hAnsi="Cambria Math" w:cs="Arial"/>
          <w:color w:val="000000"/>
        </w:rPr>
        <w:t>Электрический заряд Q [Кл]:</w:t>
      </w:r>
      <w:r w:rsidRPr="00507B95">
        <w:rPr>
          <w:rFonts w:ascii="Cambria Math" w:hAnsi="Cambria Math" w:cs="Arial"/>
          <w:color w:val="000000"/>
        </w:rPr>
        <w:t> это физическая величина, характеризующая свойство тел вступать в электрическое взаимодействие. Одноименные заряды отталкиваются, а разноименные заряды притягиваются</w:t>
      </w:r>
    </w:p>
    <w:p w:rsidR="00F46D00" w:rsidRPr="00507B95" w:rsidRDefault="00F46D00" w:rsidP="00F46D00">
      <w:pPr>
        <w:pStyle w:val="a5"/>
        <w:shd w:val="clear" w:color="auto" w:fill="FFFFFF"/>
        <w:spacing w:before="0" w:beforeAutospacing="0" w:after="120" w:afterAutospacing="0"/>
        <w:rPr>
          <w:rFonts w:ascii="Cambria Math" w:hAnsi="Cambria Math" w:cs="Arial"/>
          <w:color w:val="252525"/>
          <w:sz w:val="22"/>
          <w:szCs w:val="22"/>
        </w:rPr>
      </w:pPr>
      <w:r w:rsidRPr="00507B95">
        <w:rPr>
          <w:rFonts w:ascii="Cambria Math" w:hAnsi="Cambria Math" w:cs="Arial"/>
          <w:color w:val="252525"/>
          <w:sz w:val="22"/>
          <w:szCs w:val="22"/>
        </w:rPr>
        <w:t xml:space="preserve">Идеальной физической моделью заряда в электростатике является </w:t>
      </w:r>
      <w:r w:rsidRPr="00507B95">
        <w:rPr>
          <w:rFonts w:ascii="Cambria Math" w:hAnsi="Cambria Math" w:cs="Arial"/>
          <w:b/>
          <w:color w:val="252525"/>
          <w:sz w:val="22"/>
          <w:szCs w:val="22"/>
        </w:rPr>
        <w:t>точечный заряд</w:t>
      </w:r>
      <w:r w:rsidRPr="00507B95">
        <w:rPr>
          <w:rFonts w:ascii="Cambria Math" w:hAnsi="Cambria Math" w:cs="Arial"/>
          <w:color w:val="252525"/>
          <w:sz w:val="22"/>
          <w:szCs w:val="22"/>
        </w:rPr>
        <w:t>.</w:t>
      </w:r>
    </w:p>
    <w:p w:rsidR="00F46D00" w:rsidRPr="00507B95" w:rsidRDefault="00F46D00" w:rsidP="00F46D00">
      <w:pPr>
        <w:pStyle w:val="a5"/>
        <w:shd w:val="clear" w:color="auto" w:fill="FFFFFF"/>
        <w:spacing w:before="96" w:beforeAutospacing="0" w:after="120" w:afterAutospacing="0"/>
        <w:rPr>
          <w:rFonts w:ascii="Cambria Math" w:hAnsi="Cambria Math" w:cs="Arial"/>
          <w:color w:val="252525"/>
          <w:sz w:val="22"/>
          <w:szCs w:val="22"/>
        </w:rPr>
      </w:pPr>
      <w:r w:rsidRPr="00507B95">
        <w:rPr>
          <w:rFonts w:ascii="Cambria Math" w:hAnsi="Cambria Math" w:cs="Arial"/>
          <w:b/>
          <w:bCs/>
          <w:color w:val="252525"/>
          <w:sz w:val="22"/>
          <w:szCs w:val="22"/>
        </w:rPr>
        <w:t>Точечным</w:t>
      </w:r>
      <w:r w:rsidRPr="00507B95">
        <w:rPr>
          <w:rFonts w:ascii="Cambria Math" w:hAnsi="Cambria Math" w:cs="Arial"/>
          <w:b/>
          <w:color w:val="252525"/>
          <w:sz w:val="22"/>
          <w:szCs w:val="22"/>
        </w:rPr>
        <w:t> зарядом</w:t>
      </w:r>
      <w:r w:rsidRPr="00507B95">
        <w:rPr>
          <w:rFonts w:ascii="Cambria Math" w:hAnsi="Cambria Math" w:cs="Arial"/>
          <w:color w:val="252525"/>
          <w:sz w:val="22"/>
          <w:szCs w:val="22"/>
        </w:rPr>
        <w:t xml:space="preserve"> называется заряд, сосредоточенный на теле, размерами которого можно пренебречь по сравнению с расстоянием до других тел или до рассматриваемой точки поля.</w:t>
      </w:r>
    </w:p>
    <w:p w:rsidR="00F46D00" w:rsidRPr="00507B95" w:rsidRDefault="00F46D00" w:rsidP="00F46D00">
      <w:pPr>
        <w:pStyle w:val="a5"/>
        <w:shd w:val="clear" w:color="auto" w:fill="FFFFFF"/>
        <w:spacing w:before="96" w:beforeAutospacing="0" w:after="120" w:afterAutospacing="0"/>
        <w:rPr>
          <w:rFonts w:ascii="Cambria Math" w:hAnsi="Cambria Math" w:cs="Arial"/>
          <w:color w:val="252525"/>
          <w:sz w:val="22"/>
          <w:szCs w:val="22"/>
        </w:rPr>
      </w:pPr>
      <w:r w:rsidRPr="00507B95">
        <w:rPr>
          <w:rFonts w:ascii="Cambria Math" w:hAnsi="Cambria Math" w:cs="Arial"/>
          <w:color w:val="252525"/>
          <w:sz w:val="22"/>
          <w:szCs w:val="22"/>
        </w:rPr>
        <w:t xml:space="preserve"> Иными словами, </w:t>
      </w:r>
      <w:r w:rsidRPr="00507B95">
        <w:rPr>
          <w:rFonts w:ascii="Cambria Math" w:hAnsi="Cambria Math" w:cs="Arial"/>
          <w:b/>
          <w:color w:val="252525"/>
          <w:sz w:val="22"/>
          <w:szCs w:val="22"/>
        </w:rPr>
        <w:t>точечный заряд — это материальная точка, которая имеет электрический заряд</w:t>
      </w:r>
      <w:r w:rsidRPr="00507B95">
        <w:rPr>
          <w:rFonts w:ascii="Cambria Math" w:hAnsi="Cambria Math" w:cs="Arial"/>
          <w:color w:val="252525"/>
          <w:sz w:val="22"/>
          <w:szCs w:val="22"/>
        </w:rPr>
        <w:t>.</w:t>
      </w:r>
    </w:p>
    <w:p w:rsidR="00E7566B" w:rsidRDefault="00F46D00" w:rsidP="003456F2">
      <w:pPr>
        <w:rPr>
          <w:rFonts w:ascii="Cambria Math" w:hAnsi="Cambria Math" w:cs="Arial"/>
          <w:color w:val="000000"/>
        </w:rPr>
      </w:pPr>
      <w:r w:rsidRPr="00507B95">
        <w:rPr>
          <w:rStyle w:val="a4"/>
          <w:rFonts w:ascii="Cambria Math" w:hAnsi="Cambria Math" w:cs="Arial"/>
          <w:color w:val="000000"/>
        </w:rPr>
        <w:t>Закон Кулона:</w:t>
      </w:r>
      <w:r w:rsidRPr="00507B95">
        <w:rPr>
          <w:rFonts w:ascii="Cambria Math" w:hAnsi="Cambria Math" w:cs="Arial"/>
          <w:color w:val="000000"/>
        </w:rPr>
        <w:t xml:space="preserve"> сила взаимодействия двух точечных зарядов (=кулоновская сила) направлена вдоль прямой, </w:t>
      </w:r>
      <w:proofErr w:type="gramStart"/>
      <w:r w:rsidRPr="00507B95">
        <w:rPr>
          <w:rFonts w:ascii="Cambria Math" w:hAnsi="Cambria Math" w:cs="Arial"/>
          <w:color w:val="000000"/>
        </w:rPr>
        <w:t>соединяющей</w:t>
      </w:r>
      <w:proofErr w:type="gramEnd"/>
      <w:r w:rsidRPr="00507B95">
        <w:rPr>
          <w:rFonts w:ascii="Cambria Math" w:hAnsi="Cambria Math" w:cs="Arial"/>
          <w:color w:val="000000"/>
        </w:rPr>
        <w:t xml:space="preserve"> заряды, прямо пропорциональна модулю зарядов и обратно пропорциональна квадрату расстояния между ними</w:t>
      </w:r>
    </w:p>
    <w:p w:rsidR="00F410CB" w:rsidRDefault="00F410CB" w:rsidP="003456F2">
      <w:pPr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>Если заряды расположены в вакууме</w:t>
      </w:r>
    </w:p>
    <w:p w:rsidR="00F410CB" w:rsidRPr="00507B95" w:rsidRDefault="00F410CB" w:rsidP="00F410CB">
      <w:pPr>
        <w:rPr>
          <w:rFonts w:ascii="Cambria Math" w:eastAsiaTheme="minorEastAsia" w:hAnsi="Cambria Math"/>
        </w:rPr>
      </w:pP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 xml:space="preserve">1 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 xml:space="preserve">2 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507B95">
        <w:rPr>
          <w:rFonts w:ascii="Cambria Math" w:eastAsiaTheme="minorEastAsia" w:hAnsi="Cambria Math"/>
        </w:rPr>
        <w:t>.</w:t>
      </w:r>
    </w:p>
    <w:p w:rsidR="00F410CB" w:rsidRPr="00507B95" w:rsidRDefault="00F410CB" w:rsidP="00F410CB">
      <w:pPr>
        <w:rPr>
          <w:rFonts w:ascii="Cambria Math" w:eastAsiaTheme="minorEastAsia" w:hAnsi="Cambria Math"/>
        </w:rPr>
      </w:pPr>
      <w:r w:rsidRPr="00507B95">
        <w:rPr>
          <w:rFonts w:ascii="Cambria Math" w:eastAsiaTheme="minorEastAsia" w:hAnsi="Cambria Math"/>
        </w:rPr>
        <w:t xml:space="preserve">В вакууме </w:t>
      </w:r>
      <m:oMath>
        <m:r>
          <m:rPr>
            <m:sty m:val="bi"/>
          </m:rPr>
          <w:rPr>
            <w:rFonts w:ascii="Cambria Math" w:eastAsiaTheme="minorEastAsia" w:hAnsi="Cambria Math" w:cs="Arial"/>
          </w:rPr>
          <m:t xml:space="preserve">диэлектрическая проницаемость </m:t>
        </m:r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ε</m:t>
        </m:r>
      </m:oMath>
      <w:r w:rsidRPr="00507B95">
        <w:rPr>
          <w:rFonts w:ascii="Cambria Math" w:eastAsiaTheme="minorEastAsia" w:hAnsi="Cambria Math" w:cs="Arial"/>
          <w:b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бува называется эпсилон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</w:rPr>
          <m:t xml:space="preserve"> считается равной</m:t>
        </m:r>
        <w:proofErr w:type="gramStart"/>
        <m:r>
          <m:rPr>
            <m:sty m:val="bi"/>
          </m:rPr>
          <w:rPr>
            <w:rFonts w:ascii="Cambria Math" w:eastAsiaTheme="minorEastAsia" w:hAnsi="Cambria Math" w:cs="Arial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1</m:t>
        </m:r>
      </m:oMath>
      <w:r w:rsidRPr="00507B95">
        <w:rPr>
          <w:rFonts w:ascii="Cambria Math" w:eastAsiaTheme="minorEastAsia" w:hAnsi="Cambria Math" w:cs="Arial"/>
        </w:rPr>
        <w:t xml:space="preserve"> Е</w:t>
      </w:r>
      <w:proofErr w:type="gramEnd"/>
      <w:r w:rsidRPr="00507B95">
        <w:rPr>
          <w:rFonts w:ascii="Cambria Math" w:eastAsiaTheme="minorEastAsia" w:hAnsi="Cambria Math" w:cs="Arial"/>
        </w:rPr>
        <w:t>сли заряды расположены не в вакууме, а в какой-либо среде, например в жидкости, сила взаимодействия между ним уменьшается.</w:t>
      </w:r>
    </w:p>
    <w:p w:rsidR="00F410CB" w:rsidRPr="00507B95" w:rsidRDefault="00F410CB" w:rsidP="003456F2">
      <w:pPr>
        <w:rPr>
          <w:rFonts w:ascii="Cambria Math" w:hAnsi="Cambria Math"/>
          <w:u w:val="single"/>
        </w:rPr>
      </w:pPr>
    </w:p>
    <w:p w:rsidR="00F46D00" w:rsidRDefault="00E7566B" w:rsidP="003456F2">
      <w:pPr>
        <w:rPr>
          <w:rFonts w:ascii="Cambria Math" w:hAnsi="Cambria Math"/>
          <w:b/>
        </w:rPr>
      </w:pPr>
      <w:r w:rsidRPr="00507B95">
        <w:rPr>
          <w:rFonts w:ascii="Cambria Math" w:hAnsi="Cambria Math"/>
          <w:b/>
        </w:rPr>
        <w:lastRenderedPageBreak/>
        <w:t>.</w:t>
      </w:r>
      <w:r w:rsidR="00F46D00" w:rsidRPr="00507B95">
        <w:rPr>
          <w:rFonts w:ascii="Cambria Math" w:hAnsi="Cambria Math"/>
          <w:noProof/>
          <w:lang w:eastAsia="ru-RU"/>
        </w:rPr>
        <w:drawing>
          <wp:inline distT="0" distB="0" distL="0" distR="0">
            <wp:extent cx="2443480" cy="2260600"/>
            <wp:effectExtent l="0" t="0" r="0" b="6350"/>
            <wp:docPr id="3" name="Рисунок 3" descr="ÐÐ°ÐºÐ¾Ð½ ÐÑÐ»Ð¾Ð½Ð°, ÐºÑÐ»Ð¾Ð½Ð¾Ð²ÑÐºÐ°Ñ ÑÐ¸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Ð°ÐºÐ¾Ð½ ÐÑÐ»Ð¾Ð½Ð°, ÐºÑÐ»Ð¾Ð½Ð¾Ð²ÑÐºÐ°Ñ ÑÐ¸Ð»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A1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Электрический заряд</w:t>
      </w:r>
      <w:r w:rsidRPr="00F410CB">
        <w:rPr>
          <w:rFonts w:ascii="Cambria Math" w:hAnsi="Cambria Math"/>
          <w:color w:val="333333"/>
          <w:sz w:val="22"/>
          <w:szCs w:val="22"/>
        </w:rPr>
        <w:t> – это физическая величина, характеризующая способность частиц или тел вступать в электромагнитные взаимодействия. Электрический заряд обычно обозначается буквами </w:t>
      </w:r>
      <w:r w:rsidRPr="00F410CB">
        <w:rPr>
          <w:rStyle w:val="a9"/>
          <w:rFonts w:ascii="Cambria Math" w:hAnsi="Cambria Math"/>
          <w:color w:val="333333"/>
          <w:sz w:val="22"/>
          <w:szCs w:val="22"/>
        </w:rPr>
        <w:t>q</w:t>
      </w:r>
      <w:r w:rsidRPr="00F410CB">
        <w:rPr>
          <w:rFonts w:ascii="Cambria Math" w:hAnsi="Cambria Math"/>
          <w:color w:val="333333"/>
          <w:sz w:val="22"/>
          <w:szCs w:val="22"/>
        </w:rPr>
        <w:t> или </w:t>
      </w:r>
      <w:r w:rsidRPr="00F410CB">
        <w:rPr>
          <w:rStyle w:val="a9"/>
          <w:rFonts w:ascii="Cambria Math" w:hAnsi="Cambria Math"/>
          <w:color w:val="333333"/>
          <w:sz w:val="22"/>
          <w:szCs w:val="22"/>
        </w:rPr>
        <w:t>Q</w:t>
      </w:r>
      <w:r w:rsidRPr="00F410CB">
        <w:rPr>
          <w:rFonts w:ascii="Cambria Math" w:hAnsi="Cambria Math"/>
          <w:color w:val="333333"/>
          <w:sz w:val="22"/>
          <w:szCs w:val="22"/>
        </w:rPr>
        <w:t>. В системе СИ электрический заряд измеряется в Кулонах (Кл). Свободный заряд в 1 Кл – это гигантская величина заряда, практически не встречающаяся в природе. Как правило, Вам придется иметь дело с микрокулонами (1 мкКл = 10</w:t>
      </w:r>
      <w:r w:rsidRPr="00F410CB">
        <w:rPr>
          <w:rFonts w:ascii="Cambria Math" w:hAnsi="Cambria Math"/>
          <w:color w:val="333333"/>
          <w:sz w:val="22"/>
          <w:szCs w:val="22"/>
          <w:vertAlign w:val="superscript"/>
        </w:rPr>
        <w:t>–6</w:t>
      </w:r>
      <w:r w:rsidRPr="00F410CB">
        <w:rPr>
          <w:rFonts w:ascii="Cambria Math" w:hAnsi="Cambria Math"/>
          <w:color w:val="333333"/>
          <w:sz w:val="22"/>
          <w:szCs w:val="22"/>
        </w:rPr>
        <w:t xml:space="preserve"> Кл), </w:t>
      </w:r>
      <w:proofErr w:type="spellStart"/>
      <w:r w:rsidRPr="00F410CB">
        <w:rPr>
          <w:rFonts w:ascii="Cambria Math" w:hAnsi="Cambria Math"/>
          <w:color w:val="333333"/>
          <w:sz w:val="22"/>
          <w:szCs w:val="22"/>
        </w:rPr>
        <w:t>нанокулонами</w:t>
      </w:r>
      <w:proofErr w:type="spellEnd"/>
      <w:r w:rsidRPr="00F410CB">
        <w:rPr>
          <w:rFonts w:ascii="Cambria Math" w:hAnsi="Cambria Math"/>
          <w:color w:val="333333"/>
          <w:sz w:val="22"/>
          <w:szCs w:val="22"/>
        </w:rPr>
        <w:t xml:space="preserve"> (1 нКл = 10</w:t>
      </w:r>
      <w:r w:rsidRPr="00F410CB">
        <w:rPr>
          <w:rFonts w:ascii="Cambria Math" w:hAnsi="Cambria Math"/>
          <w:color w:val="333333"/>
          <w:sz w:val="22"/>
          <w:szCs w:val="22"/>
          <w:vertAlign w:val="superscript"/>
        </w:rPr>
        <w:t>–9</w:t>
      </w:r>
      <w:r w:rsidRPr="00F410CB">
        <w:rPr>
          <w:rFonts w:ascii="Cambria Math" w:hAnsi="Cambria Math"/>
          <w:color w:val="333333"/>
          <w:sz w:val="22"/>
          <w:szCs w:val="22"/>
        </w:rPr>
        <w:t xml:space="preserve"> Кл) и </w:t>
      </w:r>
      <w:proofErr w:type="spellStart"/>
      <w:r w:rsidRPr="00F410CB">
        <w:rPr>
          <w:rFonts w:ascii="Cambria Math" w:hAnsi="Cambria Math"/>
          <w:color w:val="333333"/>
          <w:sz w:val="22"/>
          <w:szCs w:val="22"/>
        </w:rPr>
        <w:t>пикокулонами</w:t>
      </w:r>
      <w:proofErr w:type="spellEnd"/>
      <w:r w:rsidRPr="00F410CB">
        <w:rPr>
          <w:rFonts w:ascii="Cambria Math" w:hAnsi="Cambria Math"/>
          <w:color w:val="333333"/>
          <w:sz w:val="22"/>
          <w:szCs w:val="22"/>
        </w:rPr>
        <w:t xml:space="preserve"> (1 пКл = 10</w:t>
      </w:r>
      <w:r w:rsidRPr="00F410CB">
        <w:rPr>
          <w:rFonts w:ascii="Cambria Math" w:hAnsi="Cambria Math"/>
          <w:color w:val="333333"/>
          <w:sz w:val="22"/>
          <w:szCs w:val="22"/>
          <w:vertAlign w:val="superscript"/>
        </w:rPr>
        <w:t>–12</w:t>
      </w:r>
      <w:r w:rsidRPr="00F410CB">
        <w:rPr>
          <w:rFonts w:ascii="Cambria Math" w:hAnsi="Cambria Math"/>
          <w:color w:val="333333"/>
          <w:sz w:val="22"/>
          <w:szCs w:val="22"/>
        </w:rPr>
        <w:t> Кл).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Fonts w:ascii="Cambria Math" w:hAnsi="Cambria Math"/>
          <w:color w:val="333333"/>
          <w:sz w:val="22"/>
          <w:szCs w:val="22"/>
        </w:rPr>
        <w:t> </w:t>
      </w:r>
      <w:r w:rsidRPr="00F410CB">
        <w:rPr>
          <w:rStyle w:val="a4"/>
          <w:rFonts w:ascii="Cambria Math" w:hAnsi="Cambria Math"/>
          <w:color w:val="333333"/>
          <w:sz w:val="22"/>
          <w:szCs w:val="22"/>
        </w:rPr>
        <w:t>Электрический заряд обладает следующими свойствами: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1.</w:t>
      </w:r>
      <w:r w:rsidRPr="00F410CB">
        <w:rPr>
          <w:rFonts w:ascii="Cambria Math" w:hAnsi="Cambria Math"/>
          <w:color w:val="333333"/>
          <w:sz w:val="22"/>
          <w:szCs w:val="22"/>
        </w:rPr>
        <w:t> Электрический заряд является видом материи.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2.</w:t>
      </w:r>
      <w:r w:rsidRPr="00F410CB">
        <w:rPr>
          <w:rFonts w:ascii="Cambria Math" w:hAnsi="Cambria Math"/>
          <w:color w:val="333333"/>
          <w:sz w:val="22"/>
          <w:szCs w:val="22"/>
        </w:rPr>
        <w:t> Электрический заряд не зависит от движения частицы и от ее скорости.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3.</w:t>
      </w:r>
      <w:r w:rsidRPr="00F410CB">
        <w:rPr>
          <w:rFonts w:ascii="Cambria Math" w:hAnsi="Cambria Math"/>
          <w:color w:val="333333"/>
          <w:sz w:val="22"/>
          <w:szCs w:val="22"/>
        </w:rPr>
        <w:t> Заряды могут передаваться (например, при непосредственном контакте) от одного тела к другому. В отличие от массы тела электрический заряд не является неотъемлемой характеристикой данного тела. Одно и то же тело в разных условиях может иметь разный заряд.</w:t>
      </w:r>
    </w:p>
    <w:p w:rsidR="001519A1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4.</w:t>
      </w:r>
      <w:r w:rsidR="001519A1">
        <w:rPr>
          <w:rFonts w:ascii="Cambria Math" w:hAnsi="Cambria Math"/>
          <w:color w:val="333333"/>
          <w:sz w:val="22"/>
          <w:szCs w:val="22"/>
        </w:rPr>
        <w:t> Существует два рода электрических</w:t>
      </w:r>
      <w:r w:rsidR="00FA405D">
        <w:rPr>
          <w:rFonts w:ascii="Cambria Math" w:hAnsi="Cambria Math"/>
          <w:color w:val="333333"/>
          <w:sz w:val="22"/>
          <w:szCs w:val="22"/>
        </w:rPr>
        <w:t xml:space="preserve"> зарядов,</w:t>
      </w:r>
      <w:r w:rsidR="00FA405D" w:rsidRPr="00F410CB">
        <w:rPr>
          <w:rFonts w:ascii="Cambria Math" w:hAnsi="Cambria Math"/>
          <w:color w:val="333333"/>
          <w:sz w:val="22"/>
          <w:szCs w:val="22"/>
        </w:rPr>
        <w:t xml:space="preserve"> </w:t>
      </w:r>
      <w:r w:rsidR="00FA405D">
        <w:rPr>
          <w:rFonts w:ascii="Cambria Math" w:hAnsi="Cambria Math"/>
          <w:color w:val="333333"/>
          <w:sz w:val="22"/>
          <w:szCs w:val="22"/>
        </w:rPr>
        <w:t xml:space="preserve"> </w:t>
      </w:r>
    </w:p>
    <w:p w:rsidR="00F410CB" w:rsidRPr="00F410CB" w:rsidRDefault="001519A1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>
        <w:rPr>
          <w:rFonts w:ascii="Cambria Math" w:hAnsi="Cambria Math"/>
          <w:color w:val="333333"/>
          <w:sz w:val="22"/>
          <w:szCs w:val="22"/>
        </w:rPr>
        <w:t xml:space="preserve">условно </w:t>
      </w:r>
      <w:proofErr w:type="gramStart"/>
      <w:r w:rsidR="00F410CB" w:rsidRPr="00F410CB">
        <w:rPr>
          <w:rFonts w:ascii="Cambria Math" w:hAnsi="Cambria Math"/>
          <w:color w:val="333333"/>
          <w:sz w:val="22"/>
          <w:szCs w:val="22"/>
        </w:rPr>
        <w:t>названных</w:t>
      </w:r>
      <w:proofErr w:type="gramEnd"/>
      <w:r w:rsidR="00F410CB" w:rsidRPr="00F410CB">
        <w:rPr>
          <w:rFonts w:ascii="Cambria Math" w:hAnsi="Cambria Math"/>
          <w:color w:val="333333"/>
          <w:sz w:val="22"/>
          <w:szCs w:val="22"/>
        </w:rPr>
        <w:t> </w:t>
      </w:r>
      <w:r w:rsidR="00F410CB" w:rsidRPr="00F410CB">
        <w:rPr>
          <w:rStyle w:val="a4"/>
          <w:rFonts w:ascii="Cambria Math" w:hAnsi="Cambria Math"/>
          <w:color w:val="333333"/>
          <w:sz w:val="22"/>
          <w:szCs w:val="22"/>
        </w:rPr>
        <w:t>положительными</w:t>
      </w:r>
      <w:r w:rsidR="00F410CB" w:rsidRPr="00F410CB">
        <w:rPr>
          <w:rFonts w:ascii="Cambria Math" w:hAnsi="Cambria Math"/>
          <w:color w:val="333333"/>
          <w:sz w:val="22"/>
          <w:szCs w:val="22"/>
        </w:rPr>
        <w:t> и </w:t>
      </w:r>
      <w:r w:rsidR="00F410CB" w:rsidRPr="00F410CB">
        <w:rPr>
          <w:rStyle w:val="a4"/>
          <w:rFonts w:ascii="Cambria Math" w:hAnsi="Cambria Math"/>
          <w:color w:val="333333"/>
          <w:sz w:val="22"/>
          <w:szCs w:val="22"/>
        </w:rPr>
        <w:t>отрицательными</w:t>
      </w:r>
      <w:r w:rsidR="00F410CB" w:rsidRPr="00F410CB">
        <w:rPr>
          <w:rFonts w:ascii="Cambria Math" w:hAnsi="Cambria Math"/>
          <w:color w:val="333333"/>
          <w:sz w:val="22"/>
          <w:szCs w:val="22"/>
        </w:rPr>
        <w:t>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5.</w:t>
      </w:r>
      <w:r w:rsidRPr="00F410CB">
        <w:rPr>
          <w:rFonts w:ascii="Cambria Math" w:hAnsi="Cambria Math"/>
          <w:color w:val="333333"/>
          <w:sz w:val="22"/>
          <w:szCs w:val="22"/>
        </w:rPr>
        <w:t xml:space="preserve"> Все заряды взаимодействуют друг с другом. При этом одноименные заряды отталкиваются, разноименные – притягиваются. </w:t>
      </w:r>
      <w:proofErr w:type="gramStart"/>
      <w:r w:rsidRPr="00F410CB">
        <w:rPr>
          <w:rFonts w:ascii="Cambria Math" w:hAnsi="Cambria Math"/>
          <w:color w:val="333333"/>
          <w:sz w:val="22"/>
          <w:szCs w:val="22"/>
        </w:rPr>
        <w:t>Силы взаимодействия зарядов являются центральными, то есть лежат на прямой, соединяющей центры зарядов.</w:t>
      </w:r>
      <w:proofErr w:type="gramEnd"/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6.</w:t>
      </w:r>
      <w:r w:rsidRPr="00F410CB">
        <w:rPr>
          <w:rFonts w:ascii="Cambria Math" w:hAnsi="Cambria Math"/>
          <w:color w:val="333333"/>
          <w:sz w:val="22"/>
          <w:szCs w:val="22"/>
        </w:rPr>
        <w:t> Существует минимально возможный (по модулю) электрический заряд, называемый </w:t>
      </w:r>
      <w:r w:rsidRPr="00F410CB">
        <w:rPr>
          <w:rStyle w:val="a4"/>
          <w:rFonts w:ascii="Cambria Math" w:hAnsi="Cambria Math"/>
          <w:color w:val="333333"/>
          <w:sz w:val="22"/>
          <w:szCs w:val="22"/>
        </w:rPr>
        <w:t>элементарным зарядом</w:t>
      </w:r>
      <w:r w:rsidRPr="00F410CB">
        <w:rPr>
          <w:rFonts w:ascii="Cambria Math" w:hAnsi="Cambria Math"/>
          <w:color w:val="333333"/>
          <w:sz w:val="22"/>
          <w:szCs w:val="22"/>
        </w:rPr>
        <w:t>. Его значение:</w:t>
      </w:r>
    </w:p>
    <w:p w:rsid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center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9"/>
          <w:rFonts w:ascii="Cambria Math" w:hAnsi="Cambria Math"/>
          <w:color w:val="333333"/>
          <w:sz w:val="22"/>
          <w:szCs w:val="22"/>
        </w:rPr>
        <w:t>e</w:t>
      </w:r>
      <w:r w:rsidRPr="00F410CB">
        <w:rPr>
          <w:rFonts w:ascii="Cambria Math" w:hAnsi="Cambria Math"/>
          <w:color w:val="333333"/>
          <w:sz w:val="22"/>
          <w:szCs w:val="22"/>
        </w:rPr>
        <w:t> = 1,602177·10</w:t>
      </w:r>
      <w:r w:rsidRPr="00F410CB">
        <w:rPr>
          <w:rFonts w:ascii="Cambria Math" w:hAnsi="Cambria Math"/>
          <w:color w:val="333333"/>
          <w:sz w:val="22"/>
          <w:szCs w:val="22"/>
          <w:vertAlign w:val="superscript"/>
        </w:rPr>
        <w:t>–19</w:t>
      </w:r>
      <w:r w:rsidRPr="00F410CB">
        <w:rPr>
          <w:rFonts w:ascii="Cambria Math" w:hAnsi="Cambria Math"/>
          <w:color w:val="333333"/>
          <w:sz w:val="22"/>
          <w:szCs w:val="22"/>
        </w:rPr>
        <w:t> Кл ≈ 1,6·10</w:t>
      </w:r>
      <w:r w:rsidRPr="00F410CB">
        <w:rPr>
          <w:rFonts w:ascii="Cambria Math" w:hAnsi="Cambria Math"/>
          <w:color w:val="333333"/>
          <w:sz w:val="22"/>
          <w:szCs w:val="22"/>
          <w:vertAlign w:val="superscript"/>
        </w:rPr>
        <w:t>–19</w:t>
      </w:r>
      <w:r w:rsidRPr="00F410CB">
        <w:rPr>
          <w:rFonts w:ascii="Cambria Math" w:hAnsi="Cambria Math"/>
          <w:color w:val="333333"/>
          <w:sz w:val="22"/>
          <w:szCs w:val="22"/>
        </w:rPr>
        <w:t> Кл.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Закон сохранения электрического заряда.</w:t>
      </w:r>
      <w:r w:rsidRPr="00F410CB">
        <w:rPr>
          <w:rFonts w:ascii="Cambria Math" w:hAnsi="Cambria Math"/>
          <w:color w:val="333333"/>
          <w:sz w:val="22"/>
          <w:szCs w:val="22"/>
        </w:rPr>
        <w:t> В изолированной системе алгебраическая сумма зарядов всех тел остается постоянной: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center"/>
        <w:rPr>
          <w:rFonts w:ascii="Cambria Math" w:hAnsi="Cambria Math"/>
          <w:color w:val="333333"/>
          <w:sz w:val="22"/>
          <w:szCs w:val="22"/>
        </w:rPr>
      </w:pPr>
      <w:r w:rsidRPr="00F410CB">
        <w:rPr>
          <w:rFonts w:ascii="Cambria Math" w:hAnsi="Cambria Math"/>
          <w:noProof/>
          <w:color w:val="333333"/>
          <w:sz w:val="22"/>
          <w:szCs w:val="22"/>
        </w:rPr>
        <w:drawing>
          <wp:inline distT="0" distB="0" distL="0" distR="0">
            <wp:extent cx="2340610" cy="175260"/>
            <wp:effectExtent l="0" t="0" r="2540" b="0"/>
            <wp:docPr id="10" name="Рисунок 10" descr="Закон сохранения электрического заря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кон сохранения электрического заря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Fonts w:ascii="Cambria Math" w:hAnsi="Cambria Math"/>
          <w:color w:val="333333"/>
          <w:sz w:val="22"/>
          <w:szCs w:val="22"/>
        </w:rPr>
        <w:t>Закон сохранения электрического заряда утверждает, что в замкнутой системе тел не могут наблюдаться процессы рождения или исчезновения зарядов только одного знака. Из закона сохранения заряда так же следует, если два тела одного размера и формы, обладающие зарядами </w:t>
      </w:r>
      <w:r w:rsidRPr="00F410CB">
        <w:rPr>
          <w:rStyle w:val="a9"/>
          <w:rFonts w:ascii="Cambria Math" w:hAnsi="Cambria Math"/>
          <w:color w:val="333333"/>
          <w:sz w:val="22"/>
          <w:szCs w:val="22"/>
        </w:rPr>
        <w:t>q</w:t>
      </w:r>
      <w:r w:rsidRPr="00F410CB">
        <w:rPr>
          <w:rFonts w:ascii="Cambria Math" w:hAnsi="Cambria Math"/>
          <w:color w:val="333333"/>
          <w:sz w:val="22"/>
          <w:szCs w:val="22"/>
          <w:vertAlign w:val="subscript"/>
        </w:rPr>
        <w:t>1</w:t>
      </w:r>
      <w:r w:rsidRPr="00F410CB">
        <w:rPr>
          <w:rFonts w:ascii="Cambria Math" w:hAnsi="Cambria Math"/>
          <w:color w:val="333333"/>
          <w:sz w:val="22"/>
          <w:szCs w:val="22"/>
        </w:rPr>
        <w:t> и </w:t>
      </w:r>
      <w:r w:rsidRPr="00F410CB">
        <w:rPr>
          <w:rStyle w:val="a9"/>
          <w:rFonts w:ascii="Cambria Math" w:hAnsi="Cambria Math"/>
          <w:color w:val="333333"/>
          <w:sz w:val="22"/>
          <w:szCs w:val="22"/>
        </w:rPr>
        <w:t>q</w:t>
      </w:r>
      <w:r w:rsidRPr="00F410CB">
        <w:rPr>
          <w:rFonts w:ascii="Cambria Math" w:hAnsi="Cambria Math"/>
          <w:color w:val="333333"/>
          <w:sz w:val="22"/>
          <w:szCs w:val="22"/>
          <w:vertAlign w:val="subscript"/>
        </w:rPr>
        <w:t>2</w:t>
      </w:r>
      <w:r w:rsidRPr="00F410CB">
        <w:rPr>
          <w:rFonts w:ascii="Cambria Math" w:hAnsi="Cambria Math"/>
          <w:color w:val="333333"/>
          <w:sz w:val="22"/>
          <w:szCs w:val="22"/>
        </w:rPr>
        <w:t xml:space="preserve"> (совершенно </w:t>
      </w:r>
      <w:proofErr w:type="gramStart"/>
      <w:r w:rsidRPr="00F410CB">
        <w:rPr>
          <w:rFonts w:ascii="Cambria Math" w:hAnsi="Cambria Math"/>
          <w:color w:val="333333"/>
          <w:sz w:val="22"/>
          <w:szCs w:val="22"/>
        </w:rPr>
        <w:t>не важно какого</w:t>
      </w:r>
      <w:proofErr w:type="gramEnd"/>
      <w:r w:rsidRPr="00F410CB">
        <w:rPr>
          <w:rFonts w:ascii="Cambria Math" w:hAnsi="Cambria Math"/>
          <w:color w:val="333333"/>
          <w:sz w:val="22"/>
          <w:szCs w:val="22"/>
        </w:rPr>
        <w:t xml:space="preserve"> знака заряды), привести в соприкосновение, а затем обратно развести, то заряд каждого из тел станет равным: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center"/>
        <w:rPr>
          <w:rFonts w:ascii="Cambria Math" w:hAnsi="Cambria Math"/>
          <w:color w:val="333333"/>
          <w:sz w:val="22"/>
          <w:szCs w:val="22"/>
        </w:rPr>
      </w:pPr>
      <w:r w:rsidRPr="00F410CB">
        <w:rPr>
          <w:rFonts w:ascii="Cambria Math" w:hAnsi="Cambria Math"/>
          <w:noProof/>
          <w:color w:val="333333"/>
          <w:sz w:val="22"/>
          <w:szCs w:val="22"/>
        </w:rPr>
        <w:drawing>
          <wp:inline distT="0" distB="0" distL="0" distR="0">
            <wp:extent cx="855980" cy="387985"/>
            <wp:effectExtent l="0" t="0" r="1270" b="0"/>
            <wp:docPr id="11" name="Рисунок 11" descr="Закон сохранения электрического заря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кон сохранения электрического заря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Fonts w:ascii="Cambria Math" w:hAnsi="Cambria Math"/>
          <w:color w:val="333333"/>
          <w:sz w:val="22"/>
          <w:szCs w:val="22"/>
        </w:rPr>
        <w:t>С современной точки зрения, носителями зарядов являются элементарные частицы. Все обычные тела состоят из атомов, в состав которых входят положительно заряженные </w:t>
      </w:r>
      <w:r w:rsidRPr="00F410CB">
        <w:rPr>
          <w:rStyle w:val="a4"/>
          <w:rFonts w:ascii="Cambria Math" w:hAnsi="Cambria Math"/>
          <w:color w:val="333333"/>
          <w:sz w:val="22"/>
          <w:szCs w:val="22"/>
        </w:rPr>
        <w:t>протоны</w:t>
      </w:r>
      <w:r w:rsidRPr="00F410CB">
        <w:rPr>
          <w:rFonts w:ascii="Cambria Math" w:hAnsi="Cambria Math"/>
          <w:color w:val="333333"/>
          <w:sz w:val="22"/>
          <w:szCs w:val="22"/>
        </w:rPr>
        <w:t>, отрицательно заряженные </w:t>
      </w:r>
      <w:r w:rsidRPr="00F410CB">
        <w:rPr>
          <w:rStyle w:val="a4"/>
          <w:rFonts w:ascii="Cambria Math" w:hAnsi="Cambria Math"/>
          <w:color w:val="333333"/>
          <w:sz w:val="22"/>
          <w:szCs w:val="22"/>
        </w:rPr>
        <w:t>электроны</w:t>
      </w:r>
      <w:r w:rsidRPr="00F410CB">
        <w:rPr>
          <w:rFonts w:ascii="Cambria Math" w:hAnsi="Cambria Math"/>
          <w:color w:val="333333"/>
          <w:sz w:val="22"/>
          <w:szCs w:val="22"/>
        </w:rPr>
        <w:t> и нейтральные частицы – </w:t>
      </w:r>
      <w:r w:rsidRPr="00F410CB">
        <w:rPr>
          <w:rStyle w:val="a4"/>
          <w:rFonts w:ascii="Cambria Math" w:hAnsi="Cambria Math"/>
          <w:color w:val="333333"/>
          <w:sz w:val="22"/>
          <w:szCs w:val="22"/>
        </w:rPr>
        <w:t>нейтроны</w:t>
      </w:r>
      <w:r w:rsidRPr="00F410CB">
        <w:rPr>
          <w:rFonts w:ascii="Cambria Math" w:hAnsi="Cambria Math"/>
          <w:color w:val="333333"/>
          <w:sz w:val="22"/>
          <w:szCs w:val="22"/>
        </w:rPr>
        <w:t>. Протоны и нейтроны входят в состав атомных ядер, электроны образуют электронную оболочку атомов. Электрические заряды протона и электрона по модулю в точности одинаковы и равны элементарному (то есть минимально возможному) заряду </w:t>
      </w:r>
      <w:r w:rsidRPr="00F410CB">
        <w:rPr>
          <w:rStyle w:val="a9"/>
          <w:rFonts w:ascii="Cambria Math" w:hAnsi="Cambria Math"/>
          <w:color w:val="333333"/>
          <w:sz w:val="22"/>
          <w:szCs w:val="22"/>
        </w:rPr>
        <w:t>e</w:t>
      </w:r>
      <w:r w:rsidRPr="00F410CB">
        <w:rPr>
          <w:rFonts w:ascii="Cambria Math" w:hAnsi="Cambria Math"/>
          <w:color w:val="333333"/>
          <w:sz w:val="22"/>
          <w:szCs w:val="22"/>
        </w:rPr>
        <w:t>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center"/>
        <w:rPr>
          <w:rFonts w:ascii="Cambria Math" w:hAnsi="Cambria Math"/>
          <w:color w:val="333333"/>
          <w:sz w:val="22"/>
          <w:szCs w:val="22"/>
        </w:rPr>
      </w:pPr>
    </w:p>
    <w:p w:rsidR="00F410CB" w:rsidRPr="00507B95" w:rsidRDefault="00F410CB" w:rsidP="003456F2">
      <w:pPr>
        <w:rPr>
          <w:rFonts w:ascii="Cambria Math" w:hAnsi="Cambria Math" w:cs="Arial"/>
          <w:b/>
        </w:rPr>
      </w:pPr>
    </w:p>
    <w:p w:rsidR="002207BD" w:rsidRPr="00507B95" w:rsidRDefault="00FC5932" w:rsidP="003456F2">
      <w:pPr>
        <w:rPr>
          <w:rFonts w:ascii="Cambria Math" w:hAnsi="Cambria Math"/>
        </w:rPr>
      </w:pPr>
      <w:r w:rsidRPr="00507B95">
        <w:rPr>
          <w:rFonts w:ascii="Cambria Math" w:hAnsi="Cambria Math"/>
        </w:rPr>
        <w:t>Выполнить конспект в тетради.</w:t>
      </w:r>
      <w:r w:rsidR="002207BD" w:rsidRPr="00507B95">
        <w:rPr>
          <w:rFonts w:ascii="Cambria Math" w:hAnsi="Cambria Math"/>
        </w:rPr>
        <w:t xml:space="preserve"> </w:t>
      </w:r>
      <w:r w:rsidR="00C33EF1" w:rsidRPr="00507B95">
        <w:rPr>
          <w:rFonts w:ascii="Cambria Math" w:hAnsi="Cambria Math"/>
        </w:rPr>
        <w:t>Работу в бумажном виде сохранить.</w:t>
      </w:r>
    </w:p>
    <w:p w:rsidR="002207BD" w:rsidRPr="00507B95" w:rsidRDefault="002207BD" w:rsidP="003456F2">
      <w:pPr>
        <w:rPr>
          <w:rFonts w:ascii="Cambria Math" w:hAnsi="Cambria Math"/>
        </w:rPr>
      </w:pPr>
      <w:r w:rsidRPr="00507B95">
        <w:rPr>
          <w:rFonts w:ascii="Cambria Math" w:hAnsi="Cambria Math"/>
        </w:rPr>
        <w:t xml:space="preserve">Работу сдать в виде четких фотографий листов выполненной работы </w:t>
      </w:r>
      <w:r w:rsidRPr="00507B95">
        <w:rPr>
          <w:rFonts w:ascii="Cambria Math" w:hAnsi="Cambria Math"/>
          <w:lang w:val="en-US"/>
        </w:rPr>
        <w:t>c</w:t>
      </w:r>
      <w:r w:rsidRPr="00507B95">
        <w:rPr>
          <w:rFonts w:ascii="Cambria Math" w:hAnsi="Cambria Math"/>
        </w:rPr>
        <w:t xml:space="preserve"> именем (</w:t>
      </w:r>
      <w:proofErr w:type="spellStart"/>
      <w:r w:rsidRPr="00507B95">
        <w:rPr>
          <w:rFonts w:ascii="Cambria Math" w:hAnsi="Cambria Math"/>
          <w:i/>
        </w:rPr>
        <w:t>Фамилия</w:t>
      </w:r>
      <w:r w:rsidRPr="00507B95">
        <w:rPr>
          <w:rFonts w:ascii="Cambria Math" w:hAnsi="Cambria Math"/>
        </w:rPr>
        <w:t>_</w:t>
      </w:r>
      <w:r w:rsidR="006C7C77" w:rsidRPr="00507B95">
        <w:rPr>
          <w:rFonts w:ascii="Cambria Math" w:hAnsi="Cambria Math"/>
        </w:rPr>
        <w:t>группа_дата</w:t>
      </w:r>
      <w:proofErr w:type="spellEnd"/>
      <w:proofErr w:type="gramStart"/>
      <w:r w:rsidRPr="00507B95">
        <w:rPr>
          <w:rFonts w:ascii="Cambria Math" w:hAnsi="Cambria Math"/>
        </w:rPr>
        <w:t>)-</w:t>
      </w:r>
      <w:proofErr w:type="gramEnd"/>
      <w:r w:rsidRPr="00507B95">
        <w:rPr>
          <w:rFonts w:ascii="Cambria Math" w:hAnsi="Cambria Math"/>
        </w:rPr>
        <w:t xml:space="preserve">на электронную почту </w:t>
      </w:r>
      <w:hyperlink r:id="rId8" w:anchor="/folder/INBOX?utm_source=mail&amp;utm_campaign=self_promo&amp;utm_medium=topline&amp;utm_content=mail&amp;utm_term=profile_email" w:history="1">
        <w:r w:rsidR="0082557B" w:rsidRPr="00507B95">
          <w:rPr>
            <w:rFonts w:ascii="Cambria Math" w:hAnsi="Cambria Math" w:cs="Arial"/>
            <w:color w:val="274BC8"/>
            <w:shd w:val="clear" w:color="auto" w:fill="FFFFFF"/>
          </w:rPr>
          <w:t>fizika_katt@ro.ru</w:t>
        </w:r>
      </w:hyperlink>
      <w:r w:rsidRPr="00507B95">
        <w:rPr>
          <w:rFonts w:ascii="Cambria Math" w:hAnsi="Cambria Math"/>
        </w:rPr>
        <w:t xml:space="preserve"> до 2</w:t>
      </w:r>
      <w:r w:rsidR="006C7C77" w:rsidRPr="00507B95">
        <w:rPr>
          <w:rFonts w:ascii="Cambria Math" w:hAnsi="Cambria Math"/>
        </w:rPr>
        <w:t>5</w:t>
      </w:r>
      <w:r w:rsidRPr="00507B95">
        <w:rPr>
          <w:rFonts w:ascii="Cambria Math" w:hAnsi="Cambria Math"/>
        </w:rPr>
        <w:t>.</w:t>
      </w:r>
      <w:r w:rsidR="00231B43" w:rsidRPr="00507B95">
        <w:rPr>
          <w:rFonts w:ascii="Cambria Math" w:hAnsi="Cambria Math"/>
        </w:rPr>
        <w:t>03.2020 включительно.</w:t>
      </w:r>
    </w:p>
    <w:p w:rsidR="00507B95" w:rsidRPr="00507B95" w:rsidRDefault="00507B95">
      <w:pPr>
        <w:rPr>
          <w:rFonts w:ascii="Cambria Math" w:hAnsi="Cambria Math"/>
        </w:rPr>
      </w:pPr>
    </w:p>
    <w:sectPr w:rsidR="00507B95" w:rsidRPr="00507B95" w:rsidSect="002C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7878"/>
    <w:rsid w:val="001519A1"/>
    <w:rsid w:val="001625CC"/>
    <w:rsid w:val="002207BD"/>
    <w:rsid w:val="00231B43"/>
    <w:rsid w:val="00242AA2"/>
    <w:rsid w:val="002C3463"/>
    <w:rsid w:val="003456F2"/>
    <w:rsid w:val="004801C6"/>
    <w:rsid w:val="00507B95"/>
    <w:rsid w:val="006C7C77"/>
    <w:rsid w:val="00727878"/>
    <w:rsid w:val="00755E41"/>
    <w:rsid w:val="007713E8"/>
    <w:rsid w:val="0082557B"/>
    <w:rsid w:val="00866E13"/>
    <w:rsid w:val="00A045B8"/>
    <w:rsid w:val="00C33EF1"/>
    <w:rsid w:val="00C943D6"/>
    <w:rsid w:val="00CA110D"/>
    <w:rsid w:val="00D27C2F"/>
    <w:rsid w:val="00DF4F5B"/>
    <w:rsid w:val="00E7566B"/>
    <w:rsid w:val="00F410CB"/>
    <w:rsid w:val="00F46D00"/>
    <w:rsid w:val="00FA405D"/>
    <w:rsid w:val="00FA6E30"/>
    <w:rsid w:val="00FC5932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F7840"/>
    <w:rPr>
      <w:b/>
      <w:bCs/>
    </w:rPr>
  </w:style>
  <w:style w:type="paragraph" w:styleId="a5">
    <w:name w:val="Normal (Web)"/>
    <w:basedOn w:val="a"/>
    <w:uiPriority w:val="99"/>
    <w:semiHidden/>
    <w:unhideWhenUsed/>
    <w:rsid w:val="00F4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D0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801C6"/>
    <w:rPr>
      <w:color w:val="808080"/>
    </w:rPr>
  </w:style>
  <w:style w:type="character" w:styleId="a9">
    <w:name w:val="Emphasis"/>
    <w:basedOn w:val="a0"/>
    <w:uiPriority w:val="20"/>
    <w:qFormat/>
    <w:rsid w:val="00F410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F7840"/>
    <w:rPr>
      <w:b/>
      <w:bCs/>
    </w:rPr>
  </w:style>
  <w:style w:type="paragraph" w:styleId="a5">
    <w:name w:val="Normal (Web)"/>
    <w:basedOn w:val="a"/>
    <w:uiPriority w:val="99"/>
    <w:semiHidden/>
    <w:unhideWhenUsed/>
    <w:rsid w:val="00F4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D0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801C6"/>
    <w:rPr>
      <w:color w:val="808080"/>
    </w:rPr>
  </w:style>
  <w:style w:type="character" w:styleId="a9">
    <w:name w:val="Emphasis"/>
    <w:basedOn w:val="a0"/>
    <w:uiPriority w:val="20"/>
    <w:qFormat/>
    <w:rsid w:val="00F410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su_ksa</cp:lastModifiedBy>
  <cp:revision>2</cp:revision>
  <dcterms:created xsi:type="dcterms:W3CDTF">2020-03-23T17:52:00Z</dcterms:created>
  <dcterms:modified xsi:type="dcterms:W3CDTF">2020-03-23T17:52:00Z</dcterms:modified>
</cp:coreProperties>
</file>