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Подготовиться к зачету!!!</w:t>
      </w: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drawing>
          <wp:inline distT="0" distB="0" distL="0" distR="0" wp14:anchorId="0AB57883" wp14:editId="6EDCFB86">
            <wp:extent cx="5921575" cy="5166360"/>
            <wp:effectExtent l="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75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54151132" wp14:editId="47417BF0">
            <wp:extent cx="5762897" cy="7554610"/>
            <wp:effectExtent l="0" t="0" r="9525" b="825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97" cy="75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3FEF7FDE" wp14:editId="62093340">
            <wp:extent cx="6100085" cy="8109857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06" cy="811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160002A8" wp14:editId="1972A9CC">
            <wp:extent cx="6024116" cy="8071757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16" cy="807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4DC5C858" wp14:editId="37A3BE52">
            <wp:extent cx="5856445" cy="8168627"/>
            <wp:effectExtent l="0" t="0" r="0" b="4445"/>
            <wp:docPr id="148" name="Рисунок 148" descr="C:\Users\Admin\Desktop\инженерная графика\ПЗ по ИГ\Комплексный  чертеж _ ПЧ.23.02.03.2018.00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инженерная графика\ПЗ по ИГ\Комплексный  чертеж _ ПЧ.23.02.03.2018.00.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26" cy="818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spacing w:line="360" w:lineRule="auto"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04010F25" wp14:editId="37AEBE82">
            <wp:extent cx="5420192" cy="3836833"/>
            <wp:effectExtent l="0" t="0" r="9525" b="0"/>
            <wp:docPr id="149" name="Рисунок 149" descr="C:\Users\Admin\Desktop\инженерная графика\ПЗ по ИГ\5y_PEzjcbU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нженерная графика\ПЗ по ИГ\5y_PEzjcbUw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39" cy="383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2FC">
        <w:rPr>
          <w:noProof/>
          <w:sz w:val="24"/>
          <w:szCs w:val="24"/>
        </w:rPr>
        <w:drawing>
          <wp:inline distT="0" distB="0" distL="0" distR="0" wp14:anchorId="45CF4051" wp14:editId="3AE33B05">
            <wp:extent cx="5026798" cy="3559175"/>
            <wp:effectExtent l="0" t="0" r="2540" b="3175"/>
            <wp:docPr id="150" name="Рисунок 150" descr="C:\Users\Admin\Desktop\инженерная графика\Мастер_класс\Шабрамова Мастер класс\Черте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инженерная графика\Мастер_класс\Шабрамова Мастер класс\Чертеж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83" cy="35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keepNext/>
        <w:suppressAutoHyphens/>
        <w:jc w:val="center"/>
        <w:rPr>
          <w:sz w:val="24"/>
          <w:szCs w:val="24"/>
        </w:rPr>
      </w:pP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73F6728B" wp14:editId="509527D8">
            <wp:extent cx="5324670" cy="7519928"/>
            <wp:effectExtent l="0" t="0" r="9525" b="5080"/>
            <wp:docPr id="152" name="Рисунок 152" descr="C:\Users\Admin\Desktop\инженерная графика\Инженерная графика111\9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инженерная графика\Инженерная графика111\9_3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60" cy="752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2FC">
        <w:rPr>
          <w:noProof/>
          <w:sz w:val="24"/>
          <w:szCs w:val="24"/>
        </w:rPr>
        <w:lastRenderedPageBreak/>
        <w:drawing>
          <wp:inline distT="0" distB="0" distL="0" distR="0" wp14:anchorId="0526724C" wp14:editId="2EFB8582">
            <wp:extent cx="5623951" cy="7875815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34" cy="787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jc w:val="center"/>
      </w:pPr>
      <w:r w:rsidRPr="009C12FC">
        <w:rPr>
          <w:noProof/>
        </w:rPr>
        <w:lastRenderedPageBreak/>
        <w:drawing>
          <wp:inline distT="0" distB="0" distL="0" distR="0" wp14:anchorId="0F3E8CB3" wp14:editId="6DA86CFE">
            <wp:extent cx="5638138" cy="7658100"/>
            <wp:effectExtent l="0" t="0" r="127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76" cy="76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Pr="009C12FC" w:rsidRDefault="001533F2" w:rsidP="001533F2">
      <w:pPr>
        <w:ind w:firstLine="708"/>
      </w:pPr>
    </w:p>
    <w:p w:rsidR="001533F2" w:rsidRPr="009C12FC" w:rsidRDefault="001533F2" w:rsidP="001533F2">
      <w:pPr>
        <w:ind w:firstLine="708"/>
      </w:pPr>
      <w:r w:rsidRPr="009C12FC">
        <w:br w:type="textWrapping" w:clear="all"/>
      </w:r>
    </w:p>
    <w:p w:rsidR="001533F2" w:rsidRPr="009C12FC" w:rsidRDefault="001533F2" w:rsidP="001533F2">
      <w:pPr>
        <w:tabs>
          <w:tab w:val="left" w:pos="996"/>
        </w:tabs>
      </w:pPr>
      <w:r w:rsidRPr="009C12FC">
        <w:rPr>
          <w:noProof/>
        </w:rPr>
        <w:drawing>
          <wp:anchor distT="0" distB="0" distL="114300" distR="114300" simplePos="0" relativeHeight="251659264" behindDoc="0" locked="0" layoutInCell="1" allowOverlap="1" wp14:anchorId="11D1E0B0" wp14:editId="3BA579B5">
            <wp:simplePos x="0" y="0"/>
            <wp:positionH relativeFrom="column">
              <wp:posOffset>1001395</wp:posOffset>
            </wp:positionH>
            <wp:positionV relativeFrom="paragraph">
              <wp:posOffset>-6987540</wp:posOffset>
            </wp:positionV>
            <wp:extent cx="5405120" cy="7494270"/>
            <wp:effectExtent l="0" t="0" r="5080" b="0"/>
            <wp:wrapSquare wrapText="bothSides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3F2" w:rsidRPr="009C12FC" w:rsidRDefault="001533F2" w:rsidP="001533F2">
      <w:pPr>
        <w:tabs>
          <w:tab w:val="left" w:pos="996"/>
        </w:tabs>
      </w:pPr>
    </w:p>
    <w:p w:rsidR="001533F2" w:rsidRPr="009C12FC" w:rsidRDefault="001533F2" w:rsidP="001533F2">
      <w:pPr>
        <w:tabs>
          <w:tab w:val="left" w:pos="996"/>
        </w:tabs>
      </w:pPr>
      <w:r w:rsidRPr="009C12FC">
        <w:rPr>
          <w:noProof/>
        </w:rPr>
        <w:lastRenderedPageBreak/>
        <w:drawing>
          <wp:inline distT="0" distB="0" distL="0" distR="0" wp14:anchorId="6FFB9DB3" wp14:editId="22DDD93C">
            <wp:extent cx="6515100" cy="9045866"/>
            <wp:effectExtent l="0" t="0" r="0" b="317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0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3F2" w:rsidRDefault="001533F2" w:rsidP="001533F2">
      <w:pPr>
        <w:tabs>
          <w:tab w:val="left" w:pos="4044"/>
        </w:tabs>
        <w:rPr>
          <w:sz w:val="24"/>
          <w:szCs w:val="24"/>
        </w:rPr>
      </w:pP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Чтение рабочих чертежей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сборочных чертежей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спецификаций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строительных чертежей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рабочих чертежей деталей и их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модели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сборочных чертежей со спецификацией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кинематических схем с таблицей перечня элементов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Выполнение комплексных чертежей с проекциями, изометрией, </w:t>
      </w:r>
      <w:proofErr w:type="spellStart"/>
      <w:r>
        <w:rPr>
          <w:rFonts w:ascii="Times New Roman" w:hAnsi="Times New Roman"/>
          <w:sz w:val="24"/>
          <w:szCs w:val="24"/>
        </w:rPr>
        <w:t>диметрией</w:t>
      </w:r>
      <w:proofErr w:type="spellEnd"/>
      <w:r>
        <w:rPr>
          <w:rFonts w:ascii="Times New Roman" w:hAnsi="Times New Roman"/>
          <w:sz w:val="24"/>
          <w:szCs w:val="24"/>
        </w:rPr>
        <w:t xml:space="preserve"> и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моделей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строительных чертежей, планов предприятий</w:t>
      </w:r>
    </w:p>
    <w:p w:rsidR="001533F2" w:rsidRDefault="007451AA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18" w:tooltip="ЕСКД. Основные надписи" w:history="1">
        <w:r w:rsidR="001533F2">
          <w:rPr>
            <w:rStyle w:val="a4"/>
            <w:rFonts w:ascii="Times New Roman" w:hAnsi="Times New Roman"/>
            <w:sz w:val="24"/>
            <w:szCs w:val="24"/>
          </w:rPr>
          <w:t>ГОСТ 2.104-</w:t>
        </w:r>
      </w:hyperlink>
      <w:r w:rsidR="001533F2">
        <w:rPr>
          <w:rFonts w:ascii="Times New Roman" w:hAnsi="Times New Roman"/>
          <w:sz w:val="24"/>
          <w:szCs w:val="24"/>
        </w:rPr>
        <w:t>2006 ЕСКД. Основные надписи</w:t>
      </w:r>
    </w:p>
    <w:p w:rsidR="001533F2" w:rsidRDefault="007451AA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19" w:tooltip="ЕСКД. Форматы" w:history="1">
        <w:r w:rsidR="001533F2">
          <w:rPr>
            <w:rStyle w:val="a4"/>
            <w:rFonts w:ascii="Times New Roman" w:hAnsi="Times New Roman"/>
            <w:sz w:val="24"/>
            <w:szCs w:val="24"/>
          </w:rPr>
          <w:t>ГОСТ 2.301-68</w:t>
        </w:r>
      </w:hyperlink>
      <w:r w:rsidR="001533F2">
        <w:rPr>
          <w:rFonts w:ascii="Times New Roman" w:hAnsi="Times New Roman"/>
          <w:sz w:val="24"/>
          <w:szCs w:val="24"/>
        </w:rPr>
        <w:t xml:space="preserve"> ЕСКД. Форматы</w:t>
      </w:r>
    </w:p>
    <w:p w:rsidR="001533F2" w:rsidRDefault="007451AA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hyperlink r:id="rId20" w:tooltip="ЕСКД. Основные требования к чертежам" w:history="1">
        <w:r w:rsidR="001533F2">
          <w:rPr>
            <w:rStyle w:val="a4"/>
            <w:rFonts w:ascii="Times New Roman" w:hAnsi="Times New Roman"/>
            <w:sz w:val="24"/>
            <w:szCs w:val="24"/>
          </w:rPr>
          <w:t>ГОСТ 2.109-73</w:t>
        </w:r>
      </w:hyperlink>
      <w:r w:rsidR="001533F2">
        <w:rPr>
          <w:rFonts w:ascii="Times New Roman" w:hAnsi="Times New Roman"/>
          <w:sz w:val="24"/>
          <w:szCs w:val="24"/>
        </w:rPr>
        <w:t xml:space="preserve"> ЕСКД. Основные требования к чертежам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21" w:tooltip="ЕСКД. Шрифты чертежные" w:history="1">
        <w:r>
          <w:rPr>
            <w:rStyle w:val="a4"/>
            <w:rFonts w:ascii="Times New Roman" w:hAnsi="Times New Roman"/>
            <w:sz w:val="24"/>
            <w:szCs w:val="24"/>
          </w:rPr>
          <w:t>ГОСТ 2.304-81</w:t>
        </w:r>
      </w:hyperlink>
      <w:r>
        <w:rPr>
          <w:rFonts w:ascii="Times New Roman" w:hAnsi="Times New Roman"/>
          <w:sz w:val="24"/>
          <w:szCs w:val="24"/>
        </w:rPr>
        <w:t xml:space="preserve"> ЕСКД. Шрифты чертежные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22" w:tooltip="ЕСКД. Правила нанесения на чертежах надписей, технических требований и таблиц" w:history="1">
        <w:r>
          <w:rPr>
            <w:rStyle w:val="a4"/>
            <w:rFonts w:ascii="Times New Roman" w:hAnsi="Times New Roman"/>
            <w:sz w:val="24"/>
            <w:szCs w:val="24"/>
          </w:rPr>
          <w:t>ГОСТ 2.316-</w:t>
        </w:r>
      </w:hyperlink>
      <w:r>
        <w:rPr>
          <w:rFonts w:ascii="Times New Roman" w:hAnsi="Times New Roman"/>
          <w:sz w:val="24"/>
          <w:szCs w:val="24"/>
        </w:rPr>
        <w:t>2008 ЕСКД. Правила нанесения на чертежах надписей, технических требований и таблиц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hyperlink r:id="rId23" w:tooltip="ЕСКД. Обозначения буквенные" w:history="1">
        <w:r>
          <w:rPr>
            <w:rStyle w:val="a4"/>
            <w:rFonts w:ascii="Times New Roman" w:hAnsi="Times New Roman"/>
            <w:sz w:val="24"/>
            <w:szCs w:val="24"/>
          </w:rPr>
          <w:t>ГОСТ 2.321-84</w:t>
        </w:r>
      </w:hyperlink>
      <w:r>
        <w:rPr>
          <w:rFonts w:ascii="Times New Roman" w:hAnsi="Times New Roman"/>
          <w:sz w:val="24"/>
          <w:szCs w:val="24"/>
        </w:rPr>
        <w:t xml:space="preserve"> ЕСКД. Обозначения буквенные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 2.701-2008 ЕСКД. Схемы. Виды и типы. Общие требования к выполнению.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 2.721-74 ЕСКД. Обозначения условные графические в схемах. Обозначения общего применения.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ГОСТ 2.002-72 ЕСКД. Требования к моделям, макетам и </w:t>
      </w:r>
      <w:proofErr w:type="spellStart"/>
      <w:r>
        <w:rPr>
          <w:rFonts w:ascii="Times New Roman" w:hAnsi="Times New Roman"/>
          <w:sz w:val="24"/>
          <w:szCs w:val="24"/>
        </w:rPr>
        <w:t>темплетам</w:t>
      </w:r>
      <w:proofErr w:type="spellEnd"/>
      <w:r>
        <w:rPr>
          <w:rFonts w:ascii="Times New Roman" w:hAnsi="Times New Roman"/>
          <w:sz w:val="24"/>
          <w:szCs w:val="24"/>
        </w:rPr>
        <w:t>, применяемым при проектировании.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ГОСТ Р.21.1101-2013 СПДС. Основные требования к проектной и рабочей документации.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надписи на чертежах, примеры: Строительная; машиностроительная.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Разрезы простые и сложные, наклонные, </w:t>
      </w:r>
      <w:proofErr w:type="gramStart"/>
      <w:r>
        <w:rPr>
          <w:rFonts w:ascii="Times New Roman" w:hAnsi="Times New Roman"/>
          <w:sz w:val="24"/>
          <w:szCs w:val="24"/>
        </w:rPr>
        <w:t>ломаные</w:t>
      </w:r>
      <w:proofErr w:type="gramEnd"/>
      <w:r>
        <w:rPr>
          <w:rFonts w:ascii="Times New Roman" w:hAnsi="Times New Roman"/>
          <w:sz w:val="24"/>
          <w:szCs w:val="24"/>
        </w:rPr>
        <w:t xml:space="preserve"> и ступенчатые, примеры.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Изменение конфигурации системы компас. Профиль (</w:t>
      </w:r>
      <w:proofErr w:type="gramStart"/>
      <w:r>
        <w:rPr>
          <w:rFonts w:ascii="Times New Roman" w:hAnsi="Times New Roman"/>
          <w:sz w:val="24"/>
          <w:szCs w:val="24"/>
        </w:rPr>
        <w:t>Строительная</w:t>
      </w:r>
      <w:proofErr w:type="gramEnd"/>
      <w:r>
        <w:rPr>
          <w:rFonts w:ascii="Times New Roman" w:hAnsi="Times New Roman"/>
          <w:sz w:val="24"/>
          <w:szCs w:val="24"/>
        </w:rPr>
        <w:t xml:space="preserve"> и Машиностроительная). Привести примеры.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размеры по ГОСТУ 2.301-68 имеет формат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>? Какое расположение формата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 xml:space="preserve"> допускается? Привести примеры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каком из перечисленных форматов А</w:t>
      </w:r>
      <w:proofErr w:type="gramStart"/>
      <w:r>
        <w:rPr>
          <w:rFonts w:ascii="Times New Roman" w:hAnsi="Times New Roman"/>
          <w:sz w:val="24"/>
          <w:szCs w:val="24"/>
        </w:rPr>
        <w:t>4</w:t>
      </w:r>
      <w:proofErr w:type="gramEnd"/>
      <w:r>
        <w:rPr>
          <w:rFonts w:ascii="Times New Roman" w:hAnsi="Times New Roman"/>
          <w:sz w:val="24"/>
          <w:szCs w:val="24"/>
        </w:rPr>
        <w:t>, А3, А2, А1 нельзя основную надпись чертежа располагать вдоль длинной стороны?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Укажите и объясните высоту основной надписи для чертежей и схем 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масштабы существуют по стандарту, объяснить и привести примеры?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Размерные линии, типы, примеры 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линий. Правила выполнения, примеры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Сварочные соединения, условные обозначения сварных швов, примеры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Спецификация. Выполнение, примеры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Шероховатость поверхности. Качество обработки. Обозначение на чертежах. 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Технические требования на чертежах. Выполнение. Примеры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Основные, дополнительные и местные виды. Методы их выполнения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Строительные планы автотранспортных предприятий, основные методы выполнения, профиль, условные обозначения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Резьба. Условное изображение на чертежах. Разновидности резьбы.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Крепежные детали с резьбой.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Зубчатые передачи. Разновидности. Методы их выполнения</w:t>
      </w:r>
    </w:p>
    <w:p w:rsidR="001533F2" w:rsidRDefault="001533F2" w:rsidP="001533F2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Валы. Выполнение. Примеры</w:t>
      </w:r>
    </w:p>
    <w:p w:rsidR="0027113C" w:rsidRDefault="0027113C"/>
    <w:sectPr w:rsidR="00271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83418"/>
    <w:multiLevelType w:val="hybridMultilevel"/>
    <w:tmpl w:val="98660C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3F2"/>
    <w:rsid w:val="001533F2"/>
    <w:rsid w:val="0027113C"/>
    <w:rsid w:val="0074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3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3F2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1533F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33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3F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3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33F2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1533F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33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3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file:///C:\Users\User22\Downloads\3440.ht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&#1040;&#1083;&#1077;&#1082;&#1089;&#1072;&#1085;&#1076;&#1088;\Desktop\&#1045;&#1057;&#1050;&#1044;\5181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file:///C:\Users\&#1040;&#1083;&#1077;&#1082;&#1089;&#1072;&#1085;&#1076;&#1088;\Desktop\&#1045;&#1057;&#1050;&#1044;\3444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file:///C:\Users\&#1040;&#1083;&#1077;&#1082;&#1089;&#1072;&#1085;&#1076;&#1088;\Desktop\&#1045;&#1057;&#1050;&#1044;\3475.htm" TargetMode="External"/><Relationship Id="rId10" Type="http://schemas.openxmlformats.org/officeDocument/2006/relationships/image" Target="media/image5.jpeg"/><Relationship Id="rId19" Type="http://schemas.openxmlformats.org/officeDocument/2006/relationships/hyperlink" Target="file:///C:\Users\User22\Downloads\3456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file:///C:\Users\&#1040;&#1083;&#1077;&#1082;&#1089;&#1072;&#1085;&#1076;&#1088;\Desktop\&#1045;&#1057;&#1050;&#1044;\3471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User22</cp:lastModifiedBy>
  <cp:revision>2</cp:revision>
  <dcterms:created xsi:type="dcterms:W3CDTF">2020-03-19T14:19:00Z</dcterms:created>
  <dcterms:modified xsi:type="dcterms:W3CDTF">2020-03-19T14:19:00Z</dcterms:modified>
</cp:coreProperties>
</file>