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6" w:rsidRDefault="006B4E9E" w:rsidP="004A7DD6">
      <w:pPr>
        <w:ind w:left="-567" w:firstLine="283"/>
        <w:jc w:val="center"/>
        <w:rPr>
          <w:b/>
        </w:rPr>
      </w:pPr>
      <w:r>
        <w:rPr>
          <w:b/>
        </w:rPr>
        <w:t>24</w:t>
      </w:r>
      <w:r w:rsidR="004A7DD6">
        <w:rPr>
          <w:b/>
        </w:rPr>
        <w:t xml:space="preserve"> марта 2020г.</w:t>
      </w:r>
    </w:p>
    <w:p w:rsidR="00024FDF" w:rsidRDefault="002D66CC" w:rsidP="002D66CC">
      <w:pPr>
        <w:ind w:left="-567" w:firstLine="283"/>
        <w:rPr>
          <w:b/>
        </w:rPr>
      </w:pPr>
      <w:r>
        <w:rPr>
          <w:b/>
        </w:rPr>
        <w:t>Специальность: Эксплуатация транспортного электрооборудования и автоматики</w:t>
      </w:r>
    </w:p>
    <w:p w:rsidR="007F56ED" w:rsidRDefault="003738C8" w:rsidP="007F56ED">
      <w:pPr>
        <w:ind w:left="-567" w:firstLine="283"/>
        <w:rPr>
          <w:b/>
        </w:rPr>
      </w:pPr>
      <w:r>
        <w:rPr>
          <w:b/>
        </w:rPr>
        <w:t>Курс</w:t>
      </w:r>
      <w:r w:rsidR="00D26166">
        <w:rPr>
          <w:b/>
        </w:rPr>
        <w:t>: второй (2), группа ТЭМ 18</w:t>
      </w:r>
      <w:r w:rsidR="002D66CC">
        <w:rPr>
          <w:b/>
        </w:rPr>
        <w:t>9</w:t>
      </w:r>
    </w:p>
    <w:p w:rsidR="007F56ED" w:rsidRPr="007F56ED" w:rsidRDefault="007F56ED" w:rsidP="007F56ED">
      <w:pPr>
        <w:ind w:left="-567" w:firstLine="283"/>
        <w:rPr>
          <w:b/>
        </w:rPr>
      </w:pPr>
      <w:r>
        <w:rPr>
          <w:b/>
        </w:rPr>
        <w:t>Дисциплина (МДК 05.03</w:t>
      </w:r>
      <w:r w:rsidR="002D66CC">
        <w:rPr>
          <w:b/>
        </w:rPr>
        <w:t xml:space="preserve">) </w:t>
      </w:r>
      <w:r w:rsidRPr="007F56ED">
        <w:rPr>
          <w:b/>
          <w:szCs w:val="24"/>
        </w:rPr>
        <w:t>Виды дефектов электрооборудования, их признаки, причины, методы устранения и испытания надежности</w:t>
      </w:r>
    </w:p>
    <w:p w:rsidR="002D66CC" w:rsidRPr="002D66CC" w:rsidRDefault="002D66CC" w:rsidP="002D66CC">
      <w:pPr>
        <w:ind w:left="-567" w:firstLine="283"/>
      </w:pPr>
      <w:r>
        <w:rPr>
          <w:rFonts w:eastAsia="Times New Roman" w:cs="Times New Roman"/>
          <w:b/>
          <w:szCs w:val="24"/>
          <w:lang w:eastAsia="ru-RU"/>
        </w:rPr>
        <w:t xml:space="preserve">Ф.И.О. преподавателя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Фаваризов</w:t>
      </w:r>
      <w:proofErr w:type="spellEnd"/>
      <w:r>
        <w:rPr>
          <w:rFonts w:eastAsia="Times New Roman" w:cs="Times New Roman"/>
          <w:b/>
          <w:szCs w:val="24"/>
          <w:lang w:eastAsia="ru-RU"/>
        </w:rPr>
        <w:t xml:space="preserve"> Р.Н.</w:t>
      </w:r>
    </w:p>
    <w:p w:rsidR="00024FDF" w:rsidRPr="008475E9" w:rsidRDefault="00024FDF" w:rsidP="00024FDF">
      <w:pPr>
        <w:ind w:firstLine="0"/>
        <w:rPr>
          <w:szCs w:val="24"/>
        </w:rPr>
      </w:pPr>
    </w:p>
    <w:p w:rsidR="006B4E9E" w:rsidRDefault="006B4E9E" w:rsidP="008475E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Тема</w:t>
      </w:r>
    </w:p>
    <w:p w:rsidR="006B4E9E" w:rsidRPr="006B4E9E" w:rsidRDefault="006B4E9E" w:rsidP="008475E9">
      <w:pPr>
        <w:jc w:val="center"/>
        <w:rPr>
          <w:b/>
          <w:bCs/>
          <w:szCs w:val="24"/>
        </w:rPr>
      </w:pPr>
      <w:r w:rsidRPr="006B4E9E">
        <w:rPr>
          <w:b/>
          <w:szCs w:val="24"/>
        </w:rPr>
        <w:t xml:space="preserve">Дефекты преобразователей, </w:t>
      </w:r>
      <w:proofErr w:type="spellStart"/>
      <w:proofErr w:type="gramStart"/>
      <w:r w:rsidRPr="006B4E9E">
        <w:rPr>
          <w:b/>
          <w:szCs w:val="24"/>
        </w:rPr>
        <w:t>мотор-вентиляторов</w:t>
      </w:r>
      <w:proofErr w:type="spellEnd"/>
      <w:proofErr w:type="gramEnd"/>
      <w:r w:rsidRPr="006B4E9E">
        <w:rPr>
          <w:b/>
          <w:szCs w:val="24"/>
        </w:rPr>
        <w:t xml:space="preserve"> и электрических печей</w:t>
      </w:r>
    </w:p>
    <w:p w:rsidR="006B4E9E" w:rsidRDefault="006B4E9E" w:rsidP="008475E9">
      <w:pPr>
        <w:jc w:val="center"/>
        <w:rPr>
          <w:b/>
          <w:bCs/>
          <w:szCs w:val="24"/>
        </w:rPr>
      </w:pP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 xml:space="preserve">Специфика и устройство ПС определяют методы технической диагностики — </w:t>
      </w:r>
      <w:proofErr w:type="spellStart"/>
      <w:r w:rsidRPr="006B4E9E">
        <w:rPr>
          <w:szCs w:val="24"/>
        </w:rPr>
        <w:t>безразборная</w:t>
      </w:r>
      <w:proofErr w:type="spellEnd"/>
      <w:r w:rsidRPr="006B4E9E">
        <w:rPr>
          <w:szCs w:val="24"/>
        </w:rPr>
        <w:t xml:space="preserve"> диагностика и дефектоскопия. </w:t>
      </w:r>
      <w:proofErr w:type="spellStart"/>
      <w:r w:rsidRPr="006B4E9E">
        <w:rPr>
          <w:szCs w:val="24"/>
        </w:rPr>
        <w:t>Безразборная</w:t>
      </w:r>
      <w:proofErr w:type="spellEnd"/>
      <w:r w:rsidRPr="006B4E9E">
        <w:rPr>
          <w:szCs w:val="24"/>
        </w:rPr>
        <w:t xml:space="preserve"> диагностика применяется для проверки основных параметров агрегатов механической части, электрических аппаратов и машин, устройств, обеспечивающих безопасность движения поездов без демонтажа в тяговой единице. Дефектоскопию применяют для диагностики элементов с целью обнаружения в них дефектов (нарушений спешности). Находит применение ряд косвенных методов диагностики. Так, если значения диагностических параметров системы не поддаются непосредственному измерению, то их находят измерением и обработкой значений других параметров (например, влажность изоляции, выступание пластин коллектора, витковые замыкания обмотки якоря и др.).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 xml:space="preserve">В первую очередь научного становления находится перспективный этап диагностики, является прогнозирование, цель которого — выявление элементов, имеющих признаки того, что отказ еще не произошел, но с высокой вероятностью произойдет в ближайшее время. Признаками того, что отказ произойдет в ближайшее время, является снижение сопротивления изоляции, наличие следов затрудненного процесса </w:t>
      </w:r>
      <w:proofErr w:type="spellStart"/>
      <w:r w:rsidRPr="006B4E9E">
        <w:rPr>
          <w:szCs w:val="24"/>
        </w:rPr>
        <w:t>дугогашения</w:t>
      </w:r>
      <w:proofErr w:type="spellEnd"/>
      <w:r w:rsidRPr="006B4E9E">
        <w:rPr>
          <w:szCs w:val="24"/>
        </w:rPr>
        <w:t>, изменение структуры и внешнего вида смазки в подшипниковой камере, тяжелый запах и изменившийся цвет трансформаторного масла и другие.</w:t>
      </w:r>
      <w:r>
        <w:rPr>
          <w:szCs w:val="24"/>
        </w:rPr>
        <w:t xml:space="preserve"> </w:t>
      </w:r>
      <w:r w:rsidRPr="006B4E9E">
        <w:rPr>
          <w:szCs w:val="24"/>
        </w:rPr>
        <w:t>На основании статистических данных об отказах оборудования за интервал пробега определяют экономически целесообразные периодичность и объем диагностики.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 xml:space="preserve">Техническими средствами </w:t>
      </w:r>
      <w:proofErr w:type="spellStart"/>
      <w:r w:rsidRPr="006B4E9E">
        <w:rPr>
          <w:szCs w:val="24"/>
        </w:rPr>
        <w:t>безразборной</w:t>
      </w:r>
      <w:proofErr w:type="spellEnd"/>
      <w:r w:rsidRPr="006B4E9E">
        <w:rPr>
          <w:szCs w:val="24"/>
        </w:rPr>
        <w:t xml:space="preserve"> диагностики являются различные переносные и стационарные устройства. В пути следования, при приемке и сдаче ПС применяются встроенные (бортовые) диагностические устройства, а также органолептические способы контроля (простукивание, контроль температуры на ощупь, осмотр и другие виды). Встроенные устройства облегчают машинисту поиск отказавших элементов, могут выполнять функции защиты и управления, а при наличии регистрирующего прибора осуществляют диагностику и запись контролируемых параметров в рабочем режиме системы.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lastRenderedPageBreak/>
        <w:t xml:space="preserve"> К бортовым устройствам технической диагностики, устанавливаемым непосредственно на ПС с целью информации и направленного поиска отказа в условиях эксплуатации, относятся: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>- сигнальные лампы, которые</w:t>
      </w:r>
      <w:r>
        <w:rPr>
          <w:szCs w:val="24"/>
        </w:rPr>
        <w:t xml:space="preserve"> </w:t>
      </w:r>
      <w:r w:rsidRPr="006B4E9E">
        <w:rPr>
          <w:szCs w:val="24"/>
        </w:rPr>
        <w:t xml:space="preserve">выдают информацию о функционировании основных агрегатов (тяговых трансформаторов, </w:t>
      </w:r>
      <w:proofErr w:type="spellStart"/>
      <w:proofErr w:type="gramStart"/>
      <w:r w:rsidRPr="006B4E9E">
        <w:rPr>
          <w:szCs w:val="24"/>
        </w:rPr>
        <w:t>мотор-компрессоров</w:t>
      </w:r>
      <w:proofErr w:type="spellEnd"/>
      <w:proofErr w:type="gramEnd"/>
      <w:r w:rsidRPr="006B4E9E">
        <w:rPr>
          <w:szCs w:val="24"/>
        </w:rPr>
        <w:t xml:space="preserve">, </w:t>
      </w:r>
      <w:proofErr w:type="spellStart"/>
      <w:r w:rsidRPr="006B4E9E">
        <w:rPr>
          <w:szCs w:val="24"/>
        </w:rPr>
        <w:t>мотор-вентиляторов</w:t>
      </w:r>
      <w:proofErr w:type="spellEnd"/>
      <w:r w:rsidRPr="006B4E9E">
        <w:rPr>
          <w:szCs w:val="24"/>
        </w:rPr>
        <w:t>), положении защитных аппаратов, состоянии выпрямительных установок, блоков управления и другие;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 xml:space="preserve"> - </w:t>
      </w:r>
      <w:proofErr w:type="spellStart"/>
      <w:r w:rsidRPr="006B4E9E">
        <w:rPr>
          <w:szCs w:val="24"/>
        </w:rPr>
        <w:t>блинкерная</w:t>
      </w:r>
      <w:proofErr w:type="spellEnd"/>
      <w:r w:rsidRPr="006B4E9E">
        <w:rPr>
          <w:szCs w:val="24"/>
        </w:rPr>
        <w:t xml:space="preserve"> (кнопочная) сигнализация — сигнализирует о положении защитных реле. При срабатывании реле в смотровом окне сигнализатора показывается флажок с номером защитного аппарата, что указывает локомотивной бригаде на цепь, содержащую отказавший элемент. Таким образом, существенно сокращается время поиска отказа и его устранения;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>- диагностическое устройство Д-6 — применяется для диагностики состояния реостатного тормоза (схемы регулятора и импульсного преобразователя). Поиск отказавшего элемента осуществляется с пульта машиниста;</w:t>
      </w:r>
    </w:p>
    <w:p w:rsidR="006B4E9E" w:rsidRPr="006B4E9E" w:rsidRDefault="006B4E9E" w:rsidP="006B4E9E">
      <w:pPr>
        <w:spacing w:line="360" w:lineRule="auto"/>
        <w:jc w:val="both"/>
        <w:rPr>
          <w:szCs w:val="24"/>
        </w:rPr>
      </w:pPr>
      <w:r w:rsidRPr="006B4E9E">
        <w:rPr>
          <w:szCs w:val="24"/>
        </w:rPr>
        <w:t>- кнопочное устройство типа «</w:t>
      </w:r>
      <w:proofErr w:type="gramStart"/>
      <w:r w:rsidRPr="006B4E9E">
        <w:rPr>
          <w:szCs w:val="24"/>
        </w:rPr>
        <w:t>ПУМ-ШКОДА</w:t>
      </w:r>
      <w:proofErr w:type="gramEnd"/>
      <w:r w:rsidRPr="006B4E9E">
        <w:rPr>
          <w:szCs w:val="24"/>
        </w:rPr>
        <w:t>» — применяется для диагностики цепей управления путем последовательной проверки цепи по участкам.</w:t>
      </w:r>
    </w:p>
    <w:p w:rsidR="00B63F1C" w:rsidRPr="006B4E9E" w:rsidRDefault="006B4E9E" w:rsidP="006B4E9E">
      <w:pPr>
        <w:spacing w:line="360" w:lineRule="auto"/>
        <w:jc w:val="both"/>
        <w:rPr>
          <w:rStyle w:val="a9"/>
          <w:b w:val="0"/>
          <w:bCs w:val="0"/>
          <w:szCs w:val="24"/>
        </w:rPr>
      </w:pPr>
      <w:r w:rsidRPr="006B4E9E">
        <w:rPr>
          <w:szCs w:val="24"/>
        </w:rPr>
        <w:t xml:space="preserve"> В ряде случаев в процессе эксплуатации применяют переносные диагностические устройства (для выявления неудовлетворительно коммутирующих двигателей и т. п.). При техническом обслуживании и ремонтах применяют как стационарные, так и переносные технические средства, средства поузловой диагностики. На различное диагностическое оборудование и установки разработаны свои технологические процессы, и при проведении диагностики необходимо их соблюдать. А это, в свою очередь обеспечивать бесперебойную эксплуатацию электрооборудования подвижного состава.</w:t>
      </w:r>
    </w:p>
    <w:p w:rsidR="007B52B1" w:rsidRPr="005430AE" w:rsidRDefault="007B52B1" w:rsidP="007B52B1">
      <w:pPr>
        <w:spacing w:line="360" w:lineRule="auto"/>
        <w:jc w:val="center"/>
        <w:rPr>
          <w:szCs w:val="24"/>
        </w:rPr>
      </w:pPr>
      <w:r w:rsidRPr="006363A1">
        <w:rPr>
          <w:rFonts w:eastAsia="Times New Roman"/>
          <w:color w:val="000000"/>
          <w:lang w:eastAsia="ru-RU"/>
        </w:rPr>
        <w:t>Список литературы</w:t>
      </w:r>
    </w:p>
    <w:p w:rsidR="007B52B1" w:rsidRPr="0064705E" w:rsidRDefault="007B52B1" w:rsidP="007B52B1">
      <w:pPr>
        <w:tabs>
          <w:tab w:val="left" w:pos="1134"/>
        </w:tabs>
        <w:spacing w:line="360" w:lineRule="auto"/>
        <w:ind w:left="360" w:right="-23" w:firstLine="0"/>
        <w:jc w:val="both"/>
      </w:pPr>
      <w:r>
        <w:t xml:space="preserve">1. </w:t>
      </w:r>
      <w:r w:rsidRPr="0064705E">
        <w:t xml:space="preserve">Курасов Д.А., </w:t>
      </w:r>
      <w:proofErr w:type="spellStart"/>
      <w:r w:rsidRPr="0064705E">
        <w:t>Эльперин</w:t>
      </w:r>
      <w:proofErr w:type="spellEnd"/>
      <w:r w:rsidRPr="0064705E">
        <w:t xml:space="preserve"> В.И. Справочник технолога по ремонту электроподвижного состава. </w:t>
      </w:r>
      <w:r w:rsidRPr="005430AE">
        <w:rPr>
          <w:color w:val="000000"/>
        </w:rPr>
        <w:t xml:space="preserve">– </w:t>
      </w:r>
      <w:r w:rsidRPr="0064705E">
        <w:t>К.: Техника, 2016.</w:t>
      </w:r>
      <w:r w:rsidRPr="005430AE">
        <w:rPr>
          <w:color w:val="000000"/>
        </w:rPr>
        <w:t xml:space="preserve"> – </w:t>
      </w:r>
      <w:r w:rsidRPr="0064705E">
        <w:t xml:space="preserve">192 </w:t>
      </w:r>
      <w:proofErr w:type="gramStart"/>
      <w:r w:rsidRPr="0064705E">
        <w:t>с</w:t>
      </w:r>
      <w:proofErr w:type="gramEnd"/>
      <w:r w:rsidRPr="0064705E">
        <w:t>.</w:t>
      </w:r>
    </w:p>
    <w:p w:rsidR="007B52B1" w:rsidRPr="0064705E" w:rsidRDefault="007B52B1" w:rsidP="007B52B1">
      <w:pPr>
        <w:tabs>
          <w:tab w:val="left" w:pos="142"/>
          <w:tab w:val="left" w:pos="851"/>
          <w:tab w:val="left" w:pos="1134"/>
        </w:tabs>
        <w:suppressAutoHyphens/>
        <w:spacing w:line="360" w:lineRule="auto"/>
        <w:ind w:right="-23" w:firstLine="0"/>
        <w:jc w:val="both"/>
      </w:pPr>
      <w:r>
        <w:t xml:space="preserve">      2. </w:t>
      </w:r>
      <w:r w:rsidRPr="0064705E">
        <w:t xml:space="preserve">Технология ремонта подвижного состава. Методические указания. </w:t>
      </w:r>
      <w:r w:rsidRPr="005430AE">
        <w:rPr>
          <w:color w:val="000000"/>
        </w:rPr>
        <w:t xml:space="preserve">– М.: </w:t>
      </w:r>
      <w:r w:rsidRPr="0064705E">
        <w:t>Москва, 2017.</w:t>
      </w:r>
      <w:r w:rsidRPr="005430AE">
        <w:rPr>
          <w:color w:val="000000"/>
        </w:rPr>
        <w:t xml:space="preserve"> – 193 </w:t>
      </w:r>
      <w:proofErr w:type="gramStart"/>
      <w:r w:rsidRPr="005430AE">
        <w:rPr>
          <w:color w:val="000000"/>
        </w:rPr>
        <w:t>с</w:t>
      </w:r>
      <w:proofErr w:type="gramEnd"/>
      <w:r w:rsidRPr="005430AE">
        <w:rPr>
          <w:color w:val="000000"/>
        </w:rPr>
        <w:t>.</w:t>
      </w:r>
    </w:p>
    <w:p w:rsidR="007B52B1" w:rsidRDefault="007B52B1" w:rsidP="007B52B1">
      <w:p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 xml:space="preserve">3. </w:t>
      </w:r>
      <w:r w:rsidRPr="0064705E">
        <w:t>Тех</w:t>
      </w:r>
      <w:r w:rsidRPr="005430AE">
        <w:rPr>
          <w:bCs/>
        </w:rPr>
        <w:t xml:space="preserve">нология </w:t>
      </w:r>
      <w:r w:rsidRPr="0064705E">
        <w:t xml:space="preserve">ремонта тягового подвижного состава. Под ред. Н.М. </w:t>
      </w:r>
      <w:proofErr w:type="spellStart"/>
      <w:r w:rsidRPr="005430AE">
        <w:rPr>
          <w:bCs/>
        </w:rPr>
        <w:t>Находкина</w:t>
      </w:r>
      <w:proofErr w:type="spellEnd"/>
      <w:r w:rsidRPr="005430AE">
        <w:rPr>
          <w:bCs/>
        </w:rPr>
        <w:t xml:space="preserve">, </w:t>
      </w:r>
      <w:r w:rsidRPr="0064705E">
        <w:t xml:space="preserve">Р.Г. </w:t>
      </w:r>
      <w:proofErr w:type="spellStart"/>
      <w:r w:rsidRPr="0064705E">
        <w:t>Черепашенец</w:t>
      </w:r>
      <w:proofErr w:type="spellEnd"/>
      <w:r w:rsidRPr="0064705E">
        <w:t xml:space="preserve">. </w:t>
      </w:r>
      <w:r w:rsidRPr="005430AE">
        <w:rPr>
          <w:color w:val="000000"/>
        </w:rPr>
        <w:t xml:space="preserve">– </w:t>
      </w:r>
      <w:r w:rsidRPr="0064705E">
        <w:t xml:space="preserve">М.: Транспорт, 2015. – 162 </w:t>
      </w:r>
      <w:proofErr w:type="gramStart"/>
      <w:r w:rsidRPr="0064705E">
        <w:t>с</w:t>
      </w:r>
      <w:proofErr w:type="gramEnd"/>
      <w:r w:rsidRPr="0064705E">
        <w:t>.</w:t>
      </w:r>
    </w:p>
    <w:p w:rsidR="007B52B1" w:rsidRPr="00753A2C" w:rsidRDefault="007B52B1" w:rsidP="007B52B1">
      <w:pPr>
        <w:pStyle w:val="a8"/>
        <w:numPr>
          <w:ilvl w:val="0"/>
          <w:numId w:val="7"/>
        </w:numPr>
        <w:shd w:val="clear" w:color="auto" w:fill="FFFFFF"/>
        <w:tabs>
          <w:tab w:val="left" w:pos="709"/>
          <w:tab w:val="left" w:pos="851"/>
          <w:tab w:val="left" w:pos="1134"/>
        </w:tabs>
        <w:suppressAutoHyphens/>
        <w:spacing w:line="360" w:lineRule="auto"/>
        <w:ind w:right="-23"/>
        <w:jc w:val="both"/>
      </w:pPr>
      <w:r>
        <w:t>Технологические процессы ремонта электрооборудования подвижного состава.</w:t>
      </w:r>
    </w:p>
    <w:p w:rsidR="007B52B1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B52B1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Контрольные вопросы:</w:t>
      </w:r>
    </w:p>
    <w:p w:rsidR="007B52B1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1. </w:t>
      </w:r>
      <w:r w:rsidRPr="007B52B1">
        <w:rPr>
          <w:rFonts w:cs="Times New Roman"/>
          <w:i/>
          <w:color w:val="000000"/>
          <w:szCs w:val="24"/>
        </w:rPr>
        <w:t xml:space="preserve">Какие </w:t>
      </w:r>
      <w:r w:rsidRPr="007B52B1">
        <w:rPr>
          <w:i/>
          <w:szCs w:val="24"/>
        </w:rPr>
        <w:t xml:space="preserve">дефекты преобразователей, </w:t>
      </w:r>
      <w:proofErr w:type="spellStart"/>
      <w:proofErr w:type="gramStart"/>
      <w:r w:rsidRPr="007B52B1">
        <w:rPr>
          <w:i/>
          <w:szCs w:val="24"/>
        </w:rPr>
        <w:t>мотор-вентиляторов</w:t>
      </w:r>
      <w:proofErr w:type="spellEnd"/>
      <w:proofErr w:type="gramEnd"/>
      <w:r w:rsidRPr="007B52B1">
        <w:rPr>
          <w:i/>
          <w:szCs w:val="24"/>
        </w:rPr>
        <w:t xml:space="preserve"> и электрических печей</w:t>
      </w:r>
      <w:r w:rsidRPr="007B52B1">
        <w:rPr>
          <w:rFonts w:cs="Times New Roman"/>
          <w:i/>
          <w:color w:val="000000"/>
          <w:szCs w:val="24"/>
        </w:rPr>
        <w:t xml:space="preserve"> подвижного состава</w:t>
      </w:r>
      <w:r>
        <w:rPr>
          <w:rFonts w:cs="Times New Roman"/>
          <w:i/>
          <w:color w:val="000000"/>
          <w:szCs w:val="24"/>
        </w:rPr>
        <w:t xml:space="preserve"> могут проявляться</w:t>
      </w:r>
      <w:r w:rsidRPr="007B52B1">
        <w:rPr>
          <w:rFonts w:cs="Times New Roman"/>
          <w:i/>
          <w:color w:val="000000"/>
          <w:szCs w:val="24"/>
        </w:rPr>
        <w:t>?</w:t>
      </w:r>
    </w:p>
    <w:p w:rsidR="007B52B1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lastRenderedPageBreak/>
        <w:t xml:space="preserve">2. Как устраняются </w:t>
      </w:r>
      <w:r w:rsidRPr="007B52B1">
        <w:rPr>
          <w:i/>
          <w:szCs w:val="24"/>
        </w:rPr>
        <w:t xml:space="preserve">дефекты преобразователей, </w:t>
      </w:r>
      <w:proofErr w:type="spellStart"/>
      <w:proofErr w:type="gramStart"/>
      <w:r w:rsidRPr="007B52B1">
        <w:rPr>
          <w:i/>
          <w:szCs w:val="24"/>
        </w:rPr>
        <w:t>мотор-вентиляторов</w:t>
      </w:r>
      <w:proofErr w:type="spellEnd"/>
      <w:proofErr w:type="gramEnd"/>
      <w:r w:rsidRPr="007B52B1">
        <w:rPr>
          <w:i/>
          <w:szCs w:val="24"/>
        </w:rPr>
        <w:t xml:space="preserve"> и электрических печей</w:t>
      </w:r>
      <w:r w:rsidRPr="007B52B1">
        <w:rPr>
          <w:rFonts w:cs="Times New Roman"/>
          <w:i/>
          <w:color w:val="000000"/>
          <w:szCs w:val="24"/>
        </w:rPr>
        <w:t xml:space="preserve"> подвижного состава</w:t>
      </w:r>
      <w:r>
        <w:rPr>
          <w:rFonts w:cs="Times New Roman"/>
          <w:i/>
          <w:color w:val="000000"/>
          <w:szCs w:val="24"/>
        </w:rPr>
        <w:t>?</w:t>
      </w:r>
    </w:p>
    <w:p w:rsidR="007B52B1" w:rsidRPr="00696D85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 xml:space="preserve">3. Кто устраняет </w:t>
      </w:r>
      <w:r w:rsidRPr="007B52B1">
        <w:rPr>
          <w:i/>
          <w:szCs w:val="24"/>
        </w:rPr>
        <w:t xml:space="preserve">дефекты преобразователей, </w:t>
      </w:r>
      <w:proofErr w:type="spellStart"/>
      <w:proofErr w:type="gramStart"/>
      <w:r w:rsidRPr="007B52B1">
        <w:rPr>
          <w:i/>
          <w:szCs w:val="24"/>
        </w:rPr>
        <w:t>мотор-вентиляторов</w:t>
      </w:r>
      <w:proofErr w:type="spellEnd"/>
      <w:proofErr w:type="gramEnd"/>
      <w:r w:rsidRPr="007B52B1">
        <w:rPr>
          <w:i/>
          <w:szCs w:val="24"/>
        </w:rPr>
        <w:t xml:space="preserve"> и электрических печей</w:t>
      </w:r>
      <w:r>
        <w:rPr>
          <w:rFonts w:cs="Times New Roman"/>
          <w:i/>
          <w:color w:val="000000"/>
          <w:szCs w:val="24"/>
        </w:rPr>
        <w:t>?</w:t>
      </w:r>
    </w:p>
    <w:p w:rsidR="007B52B1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B52B1" w:rsidRDefault="007B52B1" w:rsidP="007B52B1">
      <w:pPr>
        <w:ind w:firstLine="0"/>
        <w:jc w:val="both"/>
        <w:rPr>
          <w:rFonts w:cs="Times New Roman"/>
          <w:i/>
          <w:color w:val="000000"/>
          <w:szCs w:val="24"/>
        </w:rPr>
      </w:pPr>
    </w:p>
    <w:p w:rsidR="007B52B1" w:rsidRDefault="007B52B1" w:rsidP="007B52B1">
      <w:pPr>
        <w:ind w:firstLine="0"/>
        <w:rPr>
          <w:i/>
        </w:rPr>
      </w:pPr>
      <w:r>
        <w:rPr>
          <w:i/>
        </w:rPr>
        <w:t>Примечание: Ответы</w:t>
      </w:r>
      <w:r w:rsidRPr="00024FDF">
        <w:rPr>
          <w:i/>
        </w:rPr>
        <w:t xml:space="preserve"> с</w:t>
      </w:r>
      <w:r>
        <w:rPr>
          <w:i/>
        </w:rPr>
        <w:t>дать в электронном формате до 25</w:t>
      </w:r>
      <w:r w:rsidRPr="00024FDF">
        <w:rPr>
          <w:i/>
        </w:rPr>
        <w:t>.03.2020</w:t>
      </w:r>
      <w:r>
        <w:rPr>
          <w:i/>
        </w:rPr>
        <w:t>г.</w:t>
      </w:r>
    </w:p>
    <w:p w:rsidR="004639CA" w:rsidRDefault="004639CA" w:rsidP="00024FDF">
      <w:pPr>
        <w:ind w:firstLine="0"/>
        <w:rPr>
          <w:i/>
        </w:rPr>
      </w:pPr>
    </w:p>
    <w:p w:rsidR="00780E0B" w:rsidRDefault="00780E0B" w:rsidP="00024FDF">
      <w:pPr>
        <w:ind w:firstLine="0"/>
        <w:rPr>
          <w:i/>
        </w:rPr>
      </w:pPr>
    </w:p>
    <w:p w:rsidR="00CF0A03" w:rsidRDefault="00CF0A03" w:rsidP="00024FDF">
      <w:pPr>
        <w:ind w:firstLine="0"/>
        <w:rPr>
          <w:i/>
        </w:rPr>
      </w:pPr>
    </w:p>
    <w:p w:rsidR="006E2DAE" w:rsidRDefault="006E2DAE" w:rsidP="00024FDF">
      <w:pPr>
        <w:ind w:firstLine="0"/>
        <w:rPr>
          <w:i/>
        </w:rPr>
      </w:pPr>
    </w:p>
    <w:p w:rsidR="0064705E" w:rsidRPr="00176F26" w:rsidRDefault="0064705E" w:rsidP="00176F26">
      <w:pPr>
        <w:ind w:firstLine="0"/>
        <w:jc w:val="both"/>
        <w:rPr>
          <w:rFonts w:cs="Times New Roman"/>
          <w:i/>
          <w:color w:val="000000"/>
          <w:szCs w:val="24"/>
        </w:rPr>
      </w:pPr>
    </w:p>
    <w:sectPr w:rsidR="0064705E" w:rsidRPr="00176F26" w:rsidSect="00FD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74A"/>
    <w:multiLevelType w:val="hybridMultilevel"/>
    <w:tmpl w:val="B48E6432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9092A"/>
    <w:multiLevelType w:val="multilevel"/>
    <w:tmpl w:val="861EBC7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B414F42"/>
    <w:multiLevelType w:val="hybridMultilevel"/>
    <w:tmpl w:val="D82E0AA4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1A34E8"/>
    <w:multiLevelType w:val="hybridMultilevel"/>
    <w:tmpl w:val="BFD83ED6"/>
    <w:lvl w:ilvl="0" w:tplc="6E124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4A6758"/>
    <w:multiLevelType w:val="hybridMultilevel"/>
    <w:tmpl w:val="C830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F29D5"/>
    <w:multiLevelType w:val="hybridMultilevel"/>
    <w:tmpl w:val="3E105568"/>
    <w:lvl w:ilvl="0" w:tplc="E3027EEE">
      <w:start w:val="1"/>
      <w:numFmt w:val="decimal"/>
      <w:lvlText w:val="%1)"/>
      <w:lvlJc w:val="left"/>
      <w:pPr>
        <w:tabs>
          <w:tab w:val="num" w:pos="284"/>
        </w:tabs>
        <w:ind w:left="340" w:hanging="283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9E7F92"/>
    <w:multiLevelType w:val="hybridMultilevel"/>
    <w:tmpl w:val="DC58D962"/>
    <w:lvl w:ilvl="0" w:tplc="952C55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DF"/>
    <w:rsid w:val="00024FDF"/>
    <w:rsid w:val="00055344"/>
    <w:rsid w:val="00140EDC"/>
    <w:rsid w:val="00176F26"/>
    <w:rsid w:val="001F44B2"/>
    <w:rsid w:val="002747F5"/>
    <w:rsid w:val="002A7E54"/>
    <w:rsid w:val="002D66CC"/>
    <w:rsid w:val="002E4E9B"/>
    <w:rsid w:val="002F3AC4"/>
    <w:rsid w:val="002F70AB"/>
    <w:rsid w:val="003528BF"/>
    <w:rsid w:val="003738C8"/>
    <w:rsid w:val="004339C9"/>
    <w:rsid w:val="004639CA"/>
    <w:rsid w:val="004A7DD6"/>
    <w:rsid w:val="00521464"/>
    <w:rsid w:val="00540D6B"/>
    <w:rsid w:val="005430AE"/>
    <w:rsid w:val="00553CCB"/>
    <w:rsid w:val="005E3F5B"/>
    <w:rsid w:val="0064705E"/>
    <w:rsid w:val="00654DAA"/>
    <w:rsid w:val="00696D85"/>
    <w:rsid w:val="006A51DD"/>
    <w:rsid w:val="006B4581"/>
    <w:rsid w:val="006B4E9E"/>
    <w:rsid w:val="006E0D22"/>
    <w:rsid w:val="006E2DAE"/>
    <w:rsid w:val="00753A2C"/>
    <w:rsid w:val="00775022"/>
    <w:rsid w:val="00780E0B"/>
    <w:rsid w:val="007B52B1"/>
    <w:rsid w:val="007D077E"/>
    <w:rsid w:val="007D6180"/>
    <w:rsid w:val="007F56ED"/>
    <w:rsid w:val="008475E9"/>
    <w:rsid w:val="008501AB"/>
    <w:rsid w:val="008C514A"/>
    <w:rsid w:val="009A513E"/>
    <w:rsid w:val="009D7AC3"/>
    <w:rsid w:val="00A7471F"/>
    <w:rsid w:val="00B63F1C"/>
    <w:rsid w:val="00B901D1"/>
    <w:rsid w:val="00BC0D3D"/>
    <w:rsid w:val="00BF5829"/>
    <w:rsid w:val="00C4257E"/>
    <w:rsid w:val="00C655B5"/>
    <w:rsid w:val="00C94DDE"/>
    <w:rsid w:val="00CC0264"/>
    <w:rsid w:val="00CD4FDB"/>
    <w:rsid w:val="00CF08A1"/>
    <w:rsid w:val="00CF0A03"/>
    <w:rsid w:val="00D26166"/>
    <w:rsid w:val="00D41C44"/>
    <w:rsid w:val="00D5093D"/>
    <w:rsid w:val="00E174CE"/>
    <w:rsid w:val="00E221F8"/>
    <w:rsid w:val="00E503B0"/>
    <w:rsid w:val="00E85FA2"/>
    <w:rsid w:val="00EF6C71"/>
    <w:rsid w:val="00FA2112"/>
    <w:rsid w:val="00FD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B8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character" w:styleId="a7">
    <w:name w:val="Hyperlink"/>
    <w:uiPriority w:val="99"/>
    <w:unhideWhenUsed/>
    <w:rsid w:val="00E85F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705E"/>
    <w:pPr>
      <w:ind w:left="720" w:firstLine="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Strong"/>
    <w:uiPriority w:val="99"/>
    <w:qFormat/>
    <w:rsid w:val="00B6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ПК КАТТ</cp:lastModifiedBy>
  <cp:revision>23</cp:revision>
  <dcterms:created xsi:type="dcterms:W3CDTF">2020-03-19T17:05:00Z</dcterms:created>
  <dcterms:modified xsi:type="dcterms:W3CDTF">2020-03-23T16:00:00Z</dcterms:modified>
</cp:coreProperties>
</file>