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43" w:rsidRDefault="00597674">
      <w:pPr>
        <w:rPr>
          <w:rFonts w:ascii="Times New Roman" w:hAnsi="Times New Roman" w:cs="Times New Roman"/>
          <w:b/>
          <w:sz w:val="28"/>
          <w:szCs w:val="28"/>
        </w:rPr>
      </w:pPr>
      <w:r>
        <w:rPr>
          <w:rFonts w:ascii="Times New Roman" w:hAnsi="Times New Roman" w:cs="Times New Roman"/>
          <w:b/>
          <w:sz w:val="28"/>
          <w:szCs w:val="28"/>
        </w:rPr>
        <w:t>Дата:24</w:t>
      </w:r>
      <w:r w:rsidR="00281018" w:rsidRPr="00281018">
        <w:rPr>
          <w:rFonts w:ascii="Times New Roman" w:hAnsi="Times New Roman" w:cs="Times New Roman"/>
          <w:b/>
          <w:sz w:val="28"/>
          <w:szCs w:val="28"/>
        </w:rPr>
        <w:t>.03.2020 год: Задание гр</w:t>
      </w:r>
      <w:proofErr w:type="gramStart"/>
      <w:r w:rsidR="00281018" w:rsidRPr="00281018">
        <w:rPr>
          <w:rFonts w:ascii="Times New Roman" w:hAnsi="Times New Roman" w:cs="Times New Roman"/>
          <w:b/>
          <w:sz w:val="28"/>
          <w:szCs w:val="28"/>
        </w:rPr>
        <w:t>.Э</w:t>
      </w:r>
      <w:proofErr w:type="gramEnd"/>
      <w:r w:rsidR="00281018" w:rsidRPr="00281018">
        <w:rPr>
          <w:rFonts w:ascii="Times New Roman" w:hAnsi="Times New Roman" w:cs="Times New Roman"/>
          <w:b/>
          <w:sz w:val="28"/>
          <w:szCs w:val="28"/>
        </w:rPr>
        <w:t xml:space="preserve"> 179.</w:t>
      </w:r>
    </w:p>
    <w:p w:rsidR="00281018" w:rsidRDefault="00281018" w:rsidP="00281018">
      <w:pPr>
        <w:rPr>
          <w:rFonts w:ascii="Times New Roman" w:hAnsi="Times New Roman" w:cs="Times New Roman"/>
          <w:b/>
          <w:sz w:val="28"/>
          <w:szCs w:val="28"/>
        </w:rPr>
      </w:pPr>
      <w:r w:rsidRPr="00B66393">
        <w:rPr>
          <w:rFonts w:ascii="Times New Roman" w:hAnsi="Times New Roman" w:cs="Times New Roman"/>
          <w:b/>
          <w:sz w:val="28"/>
          <w:szCs w:val="28"/>
        </w:rPr>
        <w:t>Специальность:</w:t>
      </w:r>
      <w:r>
        <w:rPr>
          <w:rFonts w:ascii="Times New Roman" w:hAnsi="Times New Roman" w:cs="Times New Roman"/>
          <w:b/>
          <w:sz w:val="28"/>
          <w:szCs w:val="28"/>
        </w:rPr>
        <w:t xml:space="preserve"> 13.02.07 Электроснабжение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по отраслям).</w:t>
      </w:r>
    </w:p>
    <w:p w:rsidR="00281018" w:rsidRPr="00B66393" w:rsidRDefault="00281018" w:rsidP="00281018">
      <w:pPr>
        <w:rPr>
          <w:rFonts w:ascii="Times New Roman" w:hAnsi="Times New Roman" w:cs="Times New Roman"/>
          <w:b/>
          <w:sz w:val="28"/>
          <w:szCs w:val="28"/>
          <w:u w:val="single"/>
        </w:rPr>
      </w:pPr>
      <w:r>
        <w:rPr>
          <w:rFonts w:ascii="Times New Roman" w:hAnsi="Times New Roman" w:cs="Times New Roman"/>
          <w:b/>
          <w:sz w:val="28"/>
          <w:szCs w:val="28"/>
          <w:u w:val="single"/>
        </w:rPr>
        <w:t>Курс:3</w:t>
      </w:r>
      <w:r w:rsidRPr="00B66393">
        <w:rPr>
          <w:rFonts w:ascii="Times New Roman" w:hAnsi="Times New Roman" w:cs="Times New Roman"/>
          <w:b/>
          <w:sz w:val="28"/>
          <w:szCs w:val="28"/>
        </w:rPr>
        <w:t xml:space="preserve"> группа</w:t>
      </w:r>
      <w:r>
        <w:rPr>
          <w:rFonts w:ascii="Times New Roman" w:hAnsi="Times New Roman" w:cs="Times New Roman"/>
          <w:b/>
          <w:sz w:val="28"/>
          <w:szCs w:val="28"/>
        </w:rPr>
        <w:t xml:space="preserve"> </w:t>
      </w:r>
      <w:r>
        <w:rPr>
          <w:rFonts w:ascii="Times New Roman" w:hAnsi="Times New Roman" w:cs="Times New Roman"/>
          <w:b/>
          <w:sz w:val="28"/>
          <w:szCs w:val="28"/>
          <w:u w:val="single"/>
        </w:rPr>
        <w:t>Э179</w:t>
      </w:r>
    </w:p>
    <w:p w:rsidR="00281018" w:rsidRPr="00B66393" w:rsidRDefault="00281018" w:rsidP="00281018">
      <w:pPr>
        <w:rPr>
          <w:rFonts w:ascii="Times New Roman" w:hAnsi="Times New Roman" w:cs="Times New Roman"/>
          <w:b/>
          <w:sz w:val="28"/>
          <w:szCs w:val="28"/>
          <w:u w:val="single"/>
        </w:rPr>
      </w:pPr>
      <w:r w:rsidRPr="00B66393">
        <w:rPr>
          <w:rFonts w:ascii="Times New Roman" w:hAnsi="Times New Roman" w:cs="Times New Roman"/>
          <w:b/>
          <w:sz w:val="28"/>
          <w:szCs w:val="28"/>
        </w:rPr>
        <w:t>Дисциплина</w:t>
      </w:r>
      <w:r w:rsidRPr="00B66393">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B66393">
        <w:rPr>
          <w:rFonts w:ascii="Times New Roman" w:hAnsi="Times New Roman" w:cs="Times New Roman"/>
          <w:b/>
          <w:sz w:val="28"/>
          <w:szCs w:val="28"/>
          <w:u w:val="single"/>
        </w:rPr>
        <w:t>Правовое обеспечение профессиональной деятельности</w:t>
      </w:r>
    </w:p>
    <w:p w:rsidR="00281018" w:rsidRDefault="00281018" w:rsidP="00281018">
      <w:pPr>
        <w:rPr>
          <w:rFonts w:ascii="Times New Roman" w:hAnsi="Times New Roman" w:cs="Times New Roman"/>
          <w:b/>
          <w:sz w:val="28"/>
          <w:szCs w:val="28"/>
          <w:u w:val="single"/>
        </w:rPr>
      </w:pPr>
      <w:r w:rsidRPr="00B66393">
        <w:rPr>
          <w:rFonts w:ascii="Times New Roman" w:hAnsi="Times New Roman" w:cs="Times New Roman"/>
          <w:b/>
          <w:sz w:val="28"/>
          <w:szCs w:val="28"/>
        </w:rPr>
        <w:t>Преподаватель</w:t>
      </w:r>
      <w:r w:rsidRPr="00B66393">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B66393">
        <w:rPr>
          <w:rFonts w:ascii="Times New Roman" w:hAnsi="Times New Roman" w:cs="Times New Roman"/>
          <w:b/>
          <w:sz w:val="28"/>
          <w:szCs w:val="28"/>
          <w:u w:val="single"/>
        </w:rPr>
        <w:t>Теплова Светлана Ивановна</w:t>
      </w:r>
    </w:p>
    <w:p w:rsidR="005670D9" w:rsidRPr="005670D9" w:rsidRDefault="0014026C" w:rsidP="005670D9">
      <w:pPr>
        <w:pStyle w:val="1"/>
        <w:jc w:val="center"/>
        <w:rPr>
          <w:rFonts w:ascii="Arial" w:eastAsia="Times New Roman" w:hAnsi="Arial" w:cs="Arial"/>
          <w:b w:val="0"/>
          <w:bCs w:val="0"/>
          <w:color w:val="000000"/>
          <w:kern w:val="36"/>
          <w:sz w:val="33"/>
          <w:szCs w:val="33"/>
          <w:lang w:eastAsia="ru-RU"/>
        </w:rPr>
      </w:pPr>
      <w:r>
        <w:rPr>
          <w:rFonts w:ascii="Times New Roman" w:hAnsi="Times New Roman" w:cs="Times New Roman"/>
        </w:rPr>
        <w:t>Тем</w:t>
      </w:r>
      <w:r w:rsidR="005670D9">
        <w:rPr>
          <w:rFonts w:ascii="Times New Roman" w:hAnsi="Times New Roman" w:cs="Times New Roman"/>
          <w:b w:val="0"/>
        </w:rPr>
        <w:t xml:space="preserve">а: </w:t>
      </w:r>
      <w:r w:rsidR="005670D9" w:rsidRPr="005670D9">
        <w:rPr>
          <w:rFonts w:ascii="Arial" w:eastAsia="Times New Roman" w:hAnsi="Arial" w:cs="Arial"/>
          <w:b w:val="0"/>
          <w:bCs w:val="0"/>
          <w:color w:val="000000"/>
          <w:kern w:val="36"/>
          <w:sz w:val="33"/>
          <w:szCs w:val="33"/>
          <w:lang w:eastAsia="ru-RU"/>
        </w:rPr>
        <w:t> Материальная ответстве</w:t>
      </w:r>
      <w:r w:rsidR="005670D9">
        <w:rPr>
          <w:rFonts w:ascii="Arial" w:eastAsia="Times New Roman" w:hAnsi="Arial" w:cs="Arial"/>
          <w:b w:val="0"/>
          <w:bCs w:val="0"/>
          <w:color w:val="000000"/>
          <w:kern w:val="36"/>
          <w:sz w:val="33"/>
          <w:szCs w:val="33"/>
          <w:lang w:eastAsia="ru-RU"/>
        </w:rPr>
        <w:t>нность сторон трудового договора.</w:t>
      </w:r>
      <w:r w:rsidR="00C01C07">
        <w:rPr>
          <w:rFonts w:ascii="Arial" w:eastAsia="Times New Roman" w:hAnsi="Arial" w:cs="Arial"/>
          <w:b w:val="0"/>
          <w:bCs w:val="0"/>
          <w:color w:val="000000"/>
          <w:kern w:val="36"/>
          <w:sz w:val="33"/>
          <w:szCs w:val="33"/>
          <w:lang w:eastAsia="ru-RU"/>
        </w:rPr>
        <w:t xml:space="preserve"> Заработная плата.</w:t>
      </w:r>
    </w:p>
    <w:p w:rsidR="005670D9" w:rsidRPr="005670D9" w:rsidRDefault="005670D9" w:rsidP="005670D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Понятие и условия наступления материальной ответственности сторон трудового договора</w:t>
      </w:r>
    </w:p>
    <w:p w:rsidR="005670D9" w:rsidRPr="005670D9" w:rsidRDefault="005670D9" w:rsidP="005670D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Материальная ответственность работодателя перед работником.</w:t>
      </w:r>
    </w:p>
    <w:p w:rsidR="005670D9" w:rsidRPr="005670D9" w:rsidRDefault="005670D9" w:rsidP="005670D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Материальная ответственность работника.</w:t>
      </w:r>
    </w:p>
    <w:p w:rsidR="005670D9" w:rsidRPr="005670D9" w:rsidRDefault="005670D9" w:rsidP="005670D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Определение размера причиненного ущерба и порядок взыскания ущерба.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1. Понятие и условия наступления материальной ответственности сторон трудового договора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Материальная ответственность сторон трудового договора представляет собой вид юридической обязанности одной из сторон (работника или работодателя) возместить реальный имущественный ущерб, причиненный ею другой стороне в результате виновного противоправного неисполнение трудовых обязанностей.</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670D9">
        <w:rPr>
          <w:rFonts w:ascii="Times New Roman" w:eastAsia="Times New Roman" w:hAnsi="Times New Roman" w:cs="Times New Roman"/>
          <w:color w:val="000000"/>
          <w:sz w:val="28"/>
          <w:szCs w:val="28"/>
          <w:lang w:eastAsia="ru-RU"/>
        </w:rPr>
        <w:t>Привлечение какой-либо из сторон трудового договора к материальной ответственности возможно только при наличии определенных условий:</w:t>
      </w:r>
      <w:proofErr w:type="gramEnd"/>
    </w:p>
    <w:p w:rsidR="005670D9" w:rsidRPr="005670D9" w:rsidRDefault="005670D9" w:rsidP="005670D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наличие ущерба;</w:t>
      </w:r>
    </w:p>
    <w:p w:rsidR="005670D9" w:rsidRPr="005670D9" w:rsidRDefault="005670D9" w:rsidP="005670D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наличие вины;</w:t>
      </w:r>
    </w:p>
    <w:p w:rsidR="005670D9" w:rsidRPr="005670D9" w:rsidRDefault="005670D9" w:rsidP="005670D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противоправность действия или бездействия;</w:t>
      </w:r>
    </w:p>
    <w:p w:rsidR="005670D9" w:rsidRPr="005670D9" w:rsidRDefault="005670D9" w:rsidP="005670D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причинно-следственная связь между противоправным поведением одной из сторон и ущербом, нанесенным другой стороне.</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Под ущербом понимают те убытки, которая одна сторона нанесла своими действиями (или бездействием) другой стороне трудового договора. Каждая из сторон трудового договора (работник или работодатель), обращаясь к другой стороне с требованиями о возмещении ущерба, обязана доказать размер причиненного ей ущерба документально.</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lastRenderedPageBreak/>
        <w:t>Также должна быть установлена причинная связь между нанесенным материальным ущербом и действиями (бездействием) виновной стороны (т.е. причиненный ущерб должен быть результатом именно поведения стороны, а не каких-либо иных обстоятельств), а само поведение должно быть противоправным, т.е. нарушающим какие-либо нормы закона, трудового договора или правовых актов.</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Основания привлечения сторон трудового договора к материальной ответственности</w:t>
      </w:r>
    </w:p>
    <w:tbl>
      <w:tblPr>
        <w:tblW w:w="946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677"/>
        <w:gridCol w:w="4788"/>
      </w:tblGrid>
      <w:tr w:rsidR="005670D9" w:rsidRPr="005670D9" w:rsidTr="005670D9">
        <w:tc>
          <w:tcPr>
            <w:tcW w:w="4455" w:type="dxa"/>
            <w:tcBorders>
              <w:top w:val="single" w:sz="6" w:space="0" w:color="000000"/>
              <w:left w:val="single" w:sz="6" w:space="0" w:color="000000"/>
              <w:bottom w:val="single" w:sz="6" w:space="0" w:color="000000"/>
              <w:right w:val="single" w:sz="6" w:space="0" w:color="000000"/>
            </w:tcBorders>
            <w:hideMark/>
          </w:tcPr>
          <w:p w:rsidR="005670D9" w:rsidRPr="005670D9" w:rsidRDefault="005670D9" w:rsidP="005670D9">
            <w:pPr>
              <w:spacing w:after="0"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Для работодателя</w:t>
            </w:r>
          </w:p>
        </w:tc>
        <w:tc>
          <w:tcPr>
            <w:tcW w:w="4560" w:type="dxa"/>
            <w:tcBorders>
              <w:top w:val="single" w:sz="6" w:space="0" w:color="000000"/>
              <w:left w:val="single" w:sz="6" w:space="0" w:color="000000"/>
              <w:bottom w:val="single" w:sz="6" w:space="0" w:color="000000"/>
              <w:right w:val="single" w:sz="6" w:space="0" w:color="000000"/>
            </w:tcBorders>
            <w:hideMark/>
          </w:tcPr>
          <w:p w:rsidR="005670D9" w:rsidRPr="005670D9" w:rsidRDefault="005670D9" w:rsidP="005670D9">
            <w:pPr>
              <w:spacing w:after="0"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Для работника</w:t>
            </w:r>
          </w:p>
        </w:tc>
      </w:tr>
      <w:tr w:rsidR="005670D9" w:rsidRPr="005670D9" w:rsidTr="005670D9">
        <w:tc>
          <w:tcPr>
            <w:tcW w:w="4455" w:type="dxa"/>
            <w:tcBorders>
              <w:top w:val="single" w:sz="6" w:space="0" w:color="000000"/>
              <w:left w:val="single" w:sz="6" w:space="0" w:color="000000"/>
              <w:bottom w:val="single" w:sz="6" w:space="0" w:color="000000"/>
              <w:right w:val="single" w:sz="6" w:space="0" w:color="000000"/>
            </w:tcBorders>
            <w:hideMark/>
          </w:tcPr>
          <w:p w:rsidR="005670D9" w:rsidRPr="005670D9" w:rsidRDefault="005670D9" w:rsidP="005670D9">
            <w:pPr>
              <w:spacing w:after="0"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1) незаконное лишение работника возможности трудиться;</w:t>
            </w:r>
          </w:p>
          <w:p w:rsidR="005670D9" w:rsidRPr="005670D9" w:rsidRDefault="005670D9" w:rsidP="005670D9">
            <w:pPr>
              <w:spacing w:after="0"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2) ущерб, причиненный имуществу работника;</w:t>
            </w:r>
          </w:p>
          <w:p w:rsidR="005670D9" w:rsidRPr="005670D9" w:rsidRDefault="005670D9" w:rsidP="005670D9">
            <w:pPr>
              <w:spacing w:after="0"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3) задержка выплаты заработной платы;</w:t>
            </w:r>
          </w:p>
          <w:p w:rsidR="005670D9" w:rsidRPr="005670D9" w:rsidRDefault="005670D9" w:rsidP="005670D9">
            <w:pPr>
              <w:spacing w:after="0"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4) моральный вред, причиненный работнику;</w:t>
            </w:r>
          </w:p>
          <w:p w:rsidR="005670D9" w:rsidRPr="005670D9" w:rsidRDefault="005670D9" w:rsidP="005670D9">
            <w:pPr>
              <w:spacing w:after="0"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5) вред, причиненный жизни и здоровью работника</w:t>
            </w:r>
          </w:p>
        </w:tc>
        <w:tc>
          <w:tcPr>
            <w:tcW w:w="4560" w:type="dxa"/>
            <w:tcBorders>
              <w:top w:val="single" w:sz="6" w:space="0" w:color="000000"/>
              <w:left w:val="single" w:sz="6" w:space="0" w:color="000000"/>
              <w:bottom w:val="single" w:sz="6" w:space="0" w:color="000000"/>
              <w:right w:val="single" w:sz="6" w:space="0" w:color="000000"/>
            </w:tcBorders>
            <w:hideMark/>
          </w:tcPr>
          <w:p w:rsidR="005670D9" w:rsidRPr="005670D9" w:rsidRDefault="005670D9" w:rsidP="005670D9">
            <w:pPr>
              <w:spacing w:after="0"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1) причинение ущерба имуществу работодателя;</w:t>
            </w:r>
          </w:p>
          <w:p w:rsidR="005670D9" w:rsidRPr="005670D9" w:rsidRDefault="005670D9" w:rsidP="005670D9">
            <w:pPr>
              <w:spacing w:after="0"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2) нарушение обязательств по ученическому договору;</w:t>
            </w:r>
          </w:p>
          <w:p w:rsidR="005670D9" w:rsidRPr="005670D9" w:rsidRDefault="005670D9" w:rsidP="005670D9">
            <w:pPr>
              <w:spacing w:after="0"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3) ущерб, причиненный разглашением коммерческой (служебной) тайны</w:t>
            </w:r>
          </w:p>
        </w:tc>
      </w:tr>
    </w:tbl>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Исключение: ст. 1079 ГК РФ,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Различают следующие виды материальной ответственности:</w:t>
      </w:r>
    </w:p>
    <w:p w:rsidR="005670D9" w:rsidRPr="005670D9" w:rsidRDefault="005670D9" w:rsidP="005670D9">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материальная ответственность работодателя;</w:t>
      </w:r>
    </w:p>
    <w:p w:rsidR="005670D9" w:rsidRPr="005670D9" w:rsidRDefault="005670D9" w:rsidP="005670D9">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материальная ответственность работника (индивидуальная или коллективная, полая или ограниченная).</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2. Материальная ответственность работодателя перед работником</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670D9" w:rsidRPr="005670D9" w:rsidRDefault="005670D9" w:rsidP="005670D9">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незаконного отстранения работника от работы, его увольнения или перевода на другую работу;</w:t>
      </w:r>
    </w:p>
    <w:p w:rsidR="005670D9" w:rsidRPr="005670D9" w:rsidRDefault="005670D9" w:rsidP="005670D9">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 xml:space="preserve">отказа работодателя от исполнения или несвоевременного исполнения решения органа по рассмотрению трудовых споров или </w:t>
      </w:r>
      <w:r w:rsidRPr="005670D9">
        <w:rPr>
          <w:rFonts w:ascii="Times New Roman" w:eastAsia="Times New Roman" w:hAnsi="Times New Roman" w:cs="Times New Roman"/>
          <w:color w:val="000000"/>
          <w:sz w:val="28"/>
          <w:szCs w:val="28"/>
          <w:lang w:eastAsia="ru-RU"/>
        </w:rPr>
        <w:lastRenderedPageBreak/>
        <w:t>государственного правового инспектора труда о восстановлении работника на прежней работе;</w:t>
      </w:r>
    </w:p>
    <w:p w:rsidR="005670D9" w:rsidRPr="005670D9" w:rsidRDefault="005670D9" w:rsidP="005670D9">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w:t>
      </w:r>
      <w:proofErr w:type="gramStart"/>
      <w:r w:rsidRPr="005670D9">
        <w:rPr>
          <w:rFonts w:ascii="Times New Roman" w:eastAsia="Times New Roman" w:hAnsi="Times New Roman" w:cs="Times New Roman"/>
          <w:color w:val="000000"/>
          <w:sz w:val="28"/>
          <w:szCs w:val="28"/>
          <w:lang w:eastAsia="ru-RU"/>
        </w:rPr>
        <w:t>а(</w:t>
      </w:r>
      <w:proofErr w:type="gramEnd"/>
      <w:r w:rsidRPr="005670D9">
        <w:rPr>
          <w:rFonts w:ascii="Times New Roman" w:eastAsia="Times New Roman" w:hAnsi="Times New Roman" w:cs="Times New Roman"/>
          <w:color w:val="000000"/>
          <w:sz w:val="28"/>
          <w:szCs w:val="28"/>
          <w:lang w:eastAsia="ru-RU"/>
        </w:rPr>
        <w:t>ст. 234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При согласии работника ущерб может быть возмещен в натуре.</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5670D9">
        <w:rPr>
          <w:rFonts w:ascii="Times New Roman" w:eastAsia="Times New Roman" w:hAnsi="Times New Roman" w:cs="Times New Roman"/>
          <w:color w:val="000000"/>
          <w:sz w:val="28"/>
          <w:szCs w:val="28"/>
          <w:lang w:eastAsia="ru-RU"/>
        </w:rPr>
        <w:t>сумм</w:t>
      </w:r>
      <w:proofErr w:type="gramEnd"/>
      <w:r w:rsidRPr="005670D9">
        <w:rPr>
          <w:rFonts w:ascii="Times New Roman" w:eastAsia="Times New Roman" w:hAnsi="Times New Roman" w:cs="Times New Roman"/>
          <w:color w:val="000000"/>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(ст. 236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(ст. 237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3. Материальная ответственность работника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 xml:space="preserve">Под материальной ответственностью работника понимается его обязанность возмещать ущерб, причиненный работодателю независимо от форм собственности (ООО, ОАО, ЗАО, унитарное предприятие и т.д.) Причем </w:t>
      </w:r>
      <w:r w:rsidRPr="005670D9">
        <w:rPr>
          <w:rFonts w:ascii="Times New Roman" w:eastAsia="Times New Roman" w:hAnsi="Times New Roman" w:cs="Times New Roman"/>
          <w:color w:val="000000"/>
          <w:sz w:val="28"/>
          <w:szCs w:val="28"/>
          <w:lang w:eastAsia="ru-RU"/>
        </w:rPr>
        <w:lastRenderedPageBreak/>
        <w:t>возмещению подлежит лишь ущерб, причиненный противоправными действиями или бездействием работника.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Трудовое законодательство предусматривает два вида материальной ответственности работника:</w:t>
      </w:r>
    </w:p>
    <w:p w:rsidR="005670D9" w:rsidRPr="005670D9" w:rsidRDefault="005670D9" w:rsidP="005670D9">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ограниченную, т.е. ответственность, возмещаемую в определенных (заранее установленных пределах;</w:t>
      </w:r>
    </w:p>
    <w:p w:rsidR="005670D9" w:rsidRPr="005670D9" w:rsidRDefault="005670D9" w:rsidP="005670D9">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полную, т.е. такую ответственность, когда ущерб возмещается без каких-либо ограничений в полном объеме.</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670D9">
        <w:rPr>
          <w:rFonts w:ascii="Times New Roman" w:eastAsia="Times New Roman" w:hAnsi="Times New Roman" w:cs="Times New Roman"/>
          <w:color w:val="000000"/>
          <w:sz w:val="28"/>
          <w:szCs w:val="28"/>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(ст. 238 ТК РФ).</w:t>
      </w:r>
      <w:proofErr w:type="gramEnd"/>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(ст. 240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(ст. 241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lastRenderedPageBreak/>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(ст. 242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Материальная ответственность в полном размере причиненного ущерба возлагается на работника в следующих случаях:</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1) когда в соответствии с Трудовым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2) недостачи ценностей, вверенных ему на основании специального письменного договора или полученных им по разовому документу;</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3) умышленного причинения ущерба;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4) причинения ущерба в состоянии алкогольного, наркотического или иного токсического опьянения;</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5) причинения ущерба в результате преступных действий работника, установленных приговором суда;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6) причинения ущерба в результате административного проступка, если таковой установлен соответствующим государственным органом;</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8) причинения ущерба не при исполнении работником трудовых обязанностей.</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 xml:space="preserve">Материальная ответственность в полном размере причиненного работодателю ущерба может быть установлена трудовым договором, </w:t>
      </w:r>
      <w:r w:rsidRPr="005670D9">
        <w:rPr>
          <w:rFonts w:ascii="Times New Roman" w:eastAsia="Times New Roman" w:hAnsi="Times New Roman" w:cs="Times New Roman"/>
          <w:color w:val="000000"/>
          <w:sz w:val="28"/>
          <w:szCs w:val="28"/>
          <w:lang w:eastAsia="ru-RU"/>
        </w:rPr>
        <w:lastRenderedPageBreak/>
        <w:t>заключаемым с заместителями руководителя организации, главным бухгалтером (ст. 243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(ст. 244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670D9" w:rsidRPr="005670D9" w:rsidRDefault="005670D9" w:rsidP="005670D9">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Определение размера причиненного ущерба и порядок взыскания ущерба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Определение размера причиненного ущерба: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lastRenderedPageBreak/>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(ст. 246 ТК РФ).</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Порядок взыскания ущерба: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При несоблюдении работодателем установленного порядка взыскания ущерба работник имеет право обжаловать действия работодателя в суд.</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670D9" w:rsidRPr="005670D9"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670D9" w:rsidRPr="00C01C07" w:rsidRDefault="005670D9" w:rsidP="005670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70D9">
        <w:rPr>
          <w:rFonts w:ascii="Times New Roman" w:eastAsia="Times New Roman" w:hAnsi="Times New Roman" w:cs="Times New Roman"/>
          <w:color w:val="000000"/>
          <w:sz w:val="28"/>
          <w:szCs w:val="28"/>
          <w:lang w:eastAsia="ru-RU"/>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(ст. 248ТК РФ).</w:t>
      </w:r>
    </w:p>
    <w:p w:rsid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p>
    <w:p w:rsid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p>
    <w:p w:rsid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w:t>
      </w:r>
      <w:r w:rsidRPr="00C01C07">
        <w:rPr>
          <w:rFonts w:ascii="Times New Roman" w:eastAsia="Times New Roman" w:hAnsi="Times New Roman" w:cs="Times New Roman"/>
          <w:color w:val="000000"/>
          <w:sz w:val="28"/>
          <w:szCs w:val="28"/>
          <w:lang w:eastAsia="ru-RU"/>
        </w:rPr>
        <w:t>аработная плата — это определенное по договоренности участников систематическое вознаграждение гражданина за его работу, учитывающее и варианты оплат стимулирующего или компенсационного характера. Размер его устанавливается по квалификации сотрудника, количеству и качественным параметрам произведенной работы (разд. VI ТК РФ).</w:t>
      </w:r>
    </w:p>
    <w:p w:rsidR="00C01C07" w:rsidRPr="00C01C07" w:rsidRDefault="00C01C07" w:rsidP="00C01C07">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В отличие от вознаграждения при оформленном </w:t>
      </w:r>
      <w:hyperlink r:id="rId5" w:history="1">
        <w:r w:rsidRPr="00C01C07">
          <w:rPr>
            <w:rFonts w:ascii="Times New Roman" w:eastAsia="Times New Roman" w:hAnsi="Times New Roman" w:cs="Times New Roman"/>
            <w:color w:val="0A88CD"/>
            <w:sz w:val="28"/>
            <w:szCs w:val="28"/>
            <w:u w:val="single"/>
            <w:bdr w:val="none" w:sz="0" w:space="0" w:color="auto" w:frame="1"/>
            <w:lang w:eastAsia="ru-RU"/>
          </w:rPr>
          <w:t>гражданском договоре</w:t>
        </w:r>
      </w:hyperlink>
      <w:r w:rsidRPr="00C01C07">
        <w:rPr>
          <w:rFonts w:ascii="Times New Roman" w:eastAsia="Times New Roman" w:hAnsi="Times New Roman" w:cs="Times New Roman"/>
          <w:color w:val="000000"/>
          <w:sz w:val="28"/>
          <w:szCs w:val="28"/>
          <w:lang w:eastAsia="ru-RU"/>
        </w:rPr>
        <w:t>, представляющем разовую выплату в твердо установленном размере, зарплата гражданину:</w:t>
      </w:r>
    </w:p>
    <w:p w:rsidR="00C01C07" w:rsidRPr="00C01C07" w:rsidRDefault="00C01C07" w:rsidP="00C01C07">
      <w:pPr>
        <w:numPr>
          <w:ilvl w:val="0"/>
          <w:numId w:val="9"/>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выплачивается систематически в законодательно определенном порядке;</w:t>
      </w:r>
    </w:p>
    <w:p w:rsidR="00C01C07" w:rsidRPr="00C01C07" w:rsidRDefault="00C01C07" w:rsidP="00C01C07">
      <w:pPr>
        <w:numPr>
          <w:ilvl w:val="0"/>
          <w:numId w:val="9"/>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ее нижняя граница определяется государством и может расти в зависимости от инфляционных и иных процессов в экономике государства;</w:t>
      </w:r>
    </w:p>
    <w:p w:rsidR="00C01C07" w:rsidRPr="00C01C07" w:rsidRDefault="00C01C07" w:rsidP="00C01C07">
      <w:pPr>
        <w:numPr>
          <w:ilvl w:val="0"/>
          <w:numId w:val="9"/>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отличается правовой организацией, к примеру, причины или ситуации повышения/снижения размера выплаты известны работнику заранее.</w:t>
      </w:r>
    </w:p>
    <w:p w:rsidR="00C01C07" w:rsidRPr="00C01C07" w:rsidRDefault="00C01C07" w:rsidP="00C01C07">
      <w:pPr>
        <w:shd w:val="clear" w:color="auto" w:fill="FFFFFF"/>
        <w:spacing w:before="540" w:after="300" w:line="240" w:lineRule="auto"/>
        <w:textAlignment w:val="top"/>
        <w:outlineLvl w:val="1"/>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Методы регулирования заработной платы</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Методами регулирования зарплаты с точки зрения права считается комплекс процедур, направленный на то, чтобы обеспечивать наемных работников достойным вознаграждением за их труд, а в случае несоблюдения их прав – гарантировать им правовую защиту. Это необходимо во всех случаях, если в компании действуют наемные сотрудники, работа которых должна своевременно оплачиваться.</w:t>
      </w:r>
    </w:p>
    <w:p w:rsidR="00C01C07" w:rsidRPr="00C01C07" w:rsidRDefault="00C01C07" w:rsidP="00C01C07">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b/>
          <w:bCs/>
          <w:color w:val="000000"/>
          <w:sz w:val="28"/>
          <w:szCs w:val="28"/>
          <w:bdr w:val="none" w:sz="0" w:space="0" w:color="auto" w:frame="1"/>
          <w:lang w:eastAsia="ru-RU"/>
        </w:rPr>
        <w:t>Принципы, на которых основана правовая поддержка трудового вознаграждения:</w:t>
      </w:r>
    </w:p>
    <w:p w:rsidR="00C01C07" w:rsidRPr="00C01C07" w:rsidRDefault="00C01C07" w:rsidP="00C01C07">
      <w:pPr>
        <w:numPr>
          <w:ilvl w:val="0"/>
          <w:numId w:val="10"/>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самый низкий показатель оплаты труда не может быть меньше МРОТ, утвержденного на государственном уровне;</w:t>
      </w:r>
    </w:p>
    <w:p w:rsidR="00C01C07" w:rsidRPr="00C01C07" w:rsidRDefault="00C01C07" w:rsidP="00C01C07">
      <w:pPr>
        <w:numPr>
          <w:ilvl w:val="0"/>
          <w:numId w:val="10"/>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запрещается дискриминировать людей по оплате их труда (за равную занятость персонал равных квалификаций должен получать одинаково);</w:t>
      </w:r>
    </w:p>
    <w:p w:rsidR="00C01C07" w:rsidRPr="00C01C07" w:rsidRDefault="00C01C07" w:rsidP="00C01C07">
      <w:pPr>
        <w:numPr>
          <w:ilvl w:val="0"/>
          <w:numId w:val="10"/>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размер заработной платы может меняться в зависимости от следующих факторов: специализация, конкретные трудовые функции (их объем и сложность), условия для их выполнения, качество работы;</w:t>
      </w:r>
    </w:p>
    <w:p w:rsidR="00C01C07" w:rsidRPr="00C01C07" w:rsidRDefault="00C01C07" w:rsidP="00C01C07">
      <w:pPr>
        <w:numPr>
          <w:ilvl w:val="0"/>
          <w:numId w:val="10"/>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нюансы относительно расчета окладов, премиальных и иных отчислений регламентируются компаниями самостоятельно в соответствующих внутренних документах (кроме бюджетных организаций, где это происходит централизованно).</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b/>
          <w:color w:val="000000"/>
          <w:sz w:val="28"/>
          <w:szCs w:val="28"/>
          <w:lang w:eastAsia="ru-RU"/>
        </w:rPr>
      </w:pPr>
      <w:r w:rsidRPr="00C01C07">
        <w:rPr>
          <w:rFonts w:ascii="Times New Roman" w:eastAsia="Times New Roman" w:hAnsi="Times New Roman" w:cs="Times New Roman"/>
          <w:b/>
          <w:color w:val="000000"/>
          <w:sz w:val="28"/>
          <w:szCs w:val="28"/>
          <w:lang w:eastAsia="ru-RU"/>
        </w:rPr>
        <w:t>Применяются два варианта способов правового регулирования заработка гражданина: децентрализованный и централизованный.</w:t>
      </w:r>
    </w:p>
    <w:p w:rsidR="00C01C07" w:rsidRPr="00C01C07" w:rsidRDefault="00C01C07" w:rsidP="00C01C07">
      <w:pPr>
        <w:shd w:val="clear" w:color="auto" w:fill="FFFFFF"/>
        <w:spacing w:before="420" w:after="300" w:line="240" w:lineRule="auto"/>
        <w:textAlignment w:val="top"/>
        <w:outlineLvl w:val="2"/>
        <w:rPr>
          <w:rFonts w:ascii="Times New Roman" w:eastAsia="Times New Roman" w:hAnsi="Times New Roman" w:cs="Times New Roman"/>
          <w:b/>
          <w:color w:val="000000"/>
          <w:sz w:val="28"/>
          <w:szCs w:val="28"/>
          <w:lang w:eastAsia="ru-RU"/>
        </w:rPr>
      </w:pPr>
      <w:r w:rsidRPr="00C01C07">
        <w:rPr>
          <w:rFonts w:ascii="Times New Roman" w:eastAsia="Times New Roman" w:hAnsi="Times New Roman" w:cs="Times New Roman"/>
          <w:b/>
          <w:color w:val="000000"/>
          <w:sz w:val="28"/>
          <w:szCs w:val="28"/>
          <w:lang w:eastAsia="ru-RU"/>
        </w:rPr>
        <w:t>Централизованный</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lastRenderedPageBreak/>
        <w:t>Централизованный способ регулирования заработной платы также называют государственным.</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Способ централизованный охватывает регулирование дохода граждан в пределах территории страны, включая уровень субъектов РФ. Потребность в надзоре со стороны государства определена тем фактом, что формирование величины платы за труд имеет субъективный характер, не связанный напрямую с рыночным воздействием.</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 xml:space="preserve">Государство регулирует вопросы трудового вознаграждения посредством Трудового Кодекса РФ, в основном, гарантии содержатся в главе 21. К ним относится ряд </w:t>
      </w:r>
      <w:proofErr w:type="gramStart"/>
      <w:r w:rsidRPr="00C01C07">
        <w:rPr>
          <w:rFonts w:ascii="Times New Roman" w:eastAsia="Times New Roman" w:hAnsi="Times New Roman" w:cs="Times New Roman"/>
          <w:color w:val="000000"/>
          <w:sz w:val="28"/>
          <w:szCs w:val="28"/>
          <w:lang w:eastAsia="ru-RU"/>
        </w:rPr>
        <w:t>важнейших</w:t>
      </w:r>
      <w:proofErr w:type="gramEnd"/>
      <w:r w:rsidRPr="00C01C07">
        <w:rPr>
          <w:rFonts w:ascii="Times New Roman" w:eastAsia="Times New Roman" w:hAnsi="Times New Roman" w:cs="Times New Roman"/>
          <w:color w:val="000000"/>
          <w:sz w:val="28"/>
          <w:szCs w:val="28"/>
          <w:lang w:eastAsia="ru-RU"/>
        </w:rPr>
        <w:t xml:space="preserve"> </w:t>
      </w:r>
      <w:proofErr w:type="spellStart"/>
      <w:r w:rsidRPr="00C01C07">
        <w:rPr>
          <w:rFonts w:ascii="Times New Roman" w:eastAsia="Times New Roman" w:hAnsi="Times New Roman" w:cs="Times New Roman"/>
          <w:color w:val="000000"/>
          <w:sz w:val="28"/>
          <w:szCs w:val="28"/>
          <w:lang w:eastAsia="ru-RU"/>
        </w:rPr>
        <w:t>правоустановлений</w:t>
      </w:r>
      <w:proofErr w:type="spellEnd"/>
      <w:r w:rsidRPr="00C01C07">
        <w:rPr>
          <w:rFonts w:ascii="Times New Roman" w:eastAsia="Times New Roman" w:hAnsi="Times New Roman" w:cs="Times New Roman"/>
          <w:color w:val="000000"/>
          <w:sz w:val="28"/>
          <w:szCs w:val="28"/>
          <w:lang w:eastAsia="ru-RU"/>
        </w:rPr>
        <w:t xml:space="preserve"> относительно зарплаты.</w:t>
      </w:r>
    </w:p>
    <w:p w:rsidR="00C01C07" w:rsidRPr="00C01C07" w:rsidRDefault="00C01C07" w:rsidP="00C01C07">
      <w:pPr>
        <w:numPr>
          <w:ilvl w:val="0"/>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 xml:space="preserve">Величина минимального </w:t>
      </w:r>
      <w:proofErr w:type="gramStart"/>
      <w:r w:rsidRPr="00C01C07">
        <w:rPr>
          <w:rFonts w:ascii="Times New Roman" w:eastAsia="Times New Roman" w:hAnsi="Times New Roman" w:cs="Times New Roman"/>
          <w:color w:val="000000"/>
          <w:sz w:val="28"/>
          <w:szCs w:val="28"/>
          <w:lang w:eastAsia="ru-RU"/>
        </w:rPr>
        <w:t>размера оплаты труда</w:t>
      </w:r>
      <w:proofErr w:type="gramEnd"/>
      <w:r w:rsidRPr="00C01C07">
        <w:rPr>
          <w:rFonts w:ascii="Times New Roman" w:eastAsia="Times New Roman" w:hAnsi="Times New Roman" w:cs="Times New Roman"/>
          <w:color w:val="000000"/>
          <w:sz w:val="28"/>
          <w:szCs w:val="28"/>
          <w:lang w:eastAsia="ru-RU"/>
        </w:rPr>
        <w:t xml:space="preserve"> (МРОТ), ниже которого нельзя назначать зарплату за месяц работы в нормальном временном режиме (ст. 133 ТК РФ).</w:t>
      </w:r>
    </w:p>
    <w:p w:rsidR="00C01C07" w:rsidRPr="00C01C07" w:rsidRDefault="00C01C07" w:rsidP="00C01C07">
      <w:pPr>
        <w:numPr>
          <w:ilvl w:val="0"/>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Величина наибольшей возможной суммы удержаний из месячной заработной платы (ст. 137 ТК РФ).</w:t>
      </w:r>
    </w:p>
    <w:p w:rsidR="00C01C07" w:rsidRPr="00C01C07" w:rsidRDefault="00C01C07" w:rsidP="00C01C07">
      <w:pPr>
        <w:numPr>
          <w:ilvl w:val="0"/>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Тарифная система оплаты за труд (ст. 143 ТК РФ).</w:t>
      </w:r>
    </w:p>
    <w:p w:rsidR="00C01C07" w:rsidRPr="00C01C07" w:rsidRDefault="00C01C07" w:rsidP="00C01C07">
      <w:pPr>
        <w:numPr>
          <w:ilvl w:val="0"/>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Порядок расчетов по зарплате при увольнении (ст. 140 ТК РФ).</w:t>
      </w:r>
    </w:p>
    <w:p w:rsidR="00C01C07" w:rsidRPr="00C01C07" w:rsidRDefault="00C01C07" w:rsidP="00C01C07">
      <w:pPr>
        <w:numPr>
          <w:ilvl w:val="0"/>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Особенности оплаты труда в особых условиях:</w:t>
      </w:r>
    </w:p>
    <w:p w:rsidR="00C01C07" w:rsidRPr="00C01C07" w:rsidRDefault="00C01C07" w:rsidP="00C01C07">
      <w:pPr>
        <w:numPr>
          <w:ilvl w:val="1"/>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вредных и/или опасных (ст. 147 ТК РФ);</w:t>
      </w:r>
    </w:p>
    <w:p w:rsidR="00C01C07" w:rsidRPr="00C01C07" w:rsidRDefault="00C01C07" w:rsidP="00C01C07">
      <w:pPr>
        <w:numPr>
          <w:ilvl w:val="1"/>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суровых климатических (на Крайнем Севере и приравненным к нему территориям) (ст. 148 ТК РФ);</w:t>
      </w:r>
    </w:p>
    <w:p w:rsidR="00C01C07" w:rsidRPr="00C01C07" w:rsidRDefault="00C01C07" w:rsidP="00C01C07">
      <w:pPr>
        <w:numPr>
          <w:ilvl w:val="1"/>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других, отличающихся от нормальных (ст. 149 ТК РФ);</w:t>
      </w:r>
    </w:p>
    <w:p w:rsidR="00C01C07" w:rsidRPr="00C01C07" w:rsidRDefault="00C01C07" w:rsidP="00C01C07">
      <w:pPr>
        <w:numPr>
          <w:ilvl w:val="1"/>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сверхурочная работа (ст. 152 ТК РФ);</w:t>
      </w:r>
    </w:p>
    <w:p w:rsidR="00C01C07" w:rsidRPr="00C01C07" w:rsidRDefault="00C01C07" w:rsidP="00C01C07">
      <w:pPr>
        <w:numPr>
          <w:ilvl w:val="1"/>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труд в ночные часы (ст. 154 ТК РФ);</w:t>
      </w:r>
    </w:p>
    <w:p w:rsidR="00C01C07" w:rsidRPr="00C01C07" w:rsidRDefault="00C01C07" w:rsidP="00C01C07">
      <w:pPr>
        <w:numPr>
          <w:ilvl w:val="1"/>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работа в выходные и праздники (ст. 153 ТК РФ).</w:t>
      </w:r>
    </w:p>
    <w:p w:rsidR="00C01C07" w:rsidRPr="00C01C07" w:rsidRDefault="00C01C07" w:rsidP="00C01C07">
      <w:pPr>
        <w:numPr>
          <w:ilvl w:val="0"/>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Оплата труда в особых производственных ситуациях:</w:t>
      </w:r>
    </w:p>
    <w:p w:rsidR="00C01C07" w:rsidRPr="00C01C07" w:rsidRDefault="00C01C07" w:rsidP="00C01C07">
      <w:pPr>
        <w:numPr>
          <w:ilvl w:val="1"/>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при изготовлении бракованной продукции (ст. 156 ТК РФ);</w:t>
      </w:r>
    </w:p>
    <w:p w:rsidR="00C01C07" w:rsidRPr="00C01C07" w:rsidRDefault="00C01C07" w:rsidP="00C01C07">
      <w:pPr>
        <w:numPr>
          <w:ilvl w:val="1"/>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при простоях (ст. 157 ТК РФ).</w:t>
      </w:r>
    </w:p>
    <w:p w:rsidR="00C01C07" w:rsidRPr="00C01C07" w:rsidRDefault="00C01C07" w:rsidP="00C01C07">
      <w:pPr>
        <w:numPr>
          <w:ilvl w:val="0"/>
          <w:numId w:val="11"/>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Ответственность работодателя за допущенные нарушения прав персонала по оплате труда (ст. 142 ТК РФ).</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Указанный метод определяет только наименьшее значение трудового вознаграждения граждан (ст. 133 ТК РФ) и устанавливает некоторые гарантии, касающиеся оплаты, в том числе:</w:t>
      </w:r>
    </w:p>
    <w:p w:rsidR="00C01C07" w:rsidRPr="00C01C07" w:rsidRDefault="00C01C07" w:rsidP="00C01C07">
      <w:pPr>
        <w:numPr>
          <w:ilvl w:val="0"/>
          <w:numId w:val="12"/>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запрет при установлении размера платы на проявления дискриминации в зависимости от национальных, половозрастных и иных факторов, не относящихся к качественным и количественным характеристикам производимых работ;</w:t>
      </w:r>
    </w:p>
    <w:p w:rsidR="00C01C07" w:rsidRPr="00C01C07" w:rsidRDefault="00C01C07" w:rsidP="00C01C07">
      <w:pPr>
        <w:numPr>
          <w:ilvl w:val="0"/>
          <w:numId w:val="12"/>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 xml:space="preserve">обеспечение увеличения показателя фактического содержания заработка, в том числе за счет индексации по причине изменений рыночной стоимости </w:t>
      </w:r>
      <w:r w:rsidRPr="00C01C07">
        <w:rPr>
          <w:rFonts w:ascii="Times New Roman" w:eastAsia="Times New Roman" w:hAnsi="Times New Roman" w:cs="Times New Roman"/>
          <w:color w:val="000000"/>
          <w:sz w:val="28"/>
          <w:szCs w:val="28"/>
          <w:lang w:eastAsia="ru-RU"/>
        </w:rPr>
        <w:lastRenderedPageBreak/>
        <w:t>товаров (ст. 134 ТК РФ), механизм оплаты которой и порядок ведения процедуры указаны в ФЗ № 122 (22.08.2004);</w:t>
      </w:r>
    </w:p>
    <w:p w:rsidR="00C01C07" w:rsidRPr="00C01C07" w:rsidRDefault="00C01C07" w:rsidP="00C01C07">
      <w:pPr>
        <w:numPr>
          <w:ilvl w:val="0"/>
          <w:numId w:val="12"/>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установление предельного значения налогов по базе налогооблагаемых доходов (заработка), причин и размеров удержаний из дохода по решению работодателя;</w:t>
      </w:r>
    </w:p>
    <w:p w:rsidR="00C01C07" w:rsidRPr="00C01C07" w:rsidRDefault="00C01C07" w:rsidP="00C01C07">
      <w:pPr>
        <w:numPr>
          <w:ilvl w:val="0"/>
          <w:numId w:val="12"/>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ограничение вариантов уплаты вознаграждения в натуральном выражении;</w:t>
      </w:r>
    </w:p>
    <w:p w:rsidR="00C01C07" w:rsidRPr="00C01C07" w:rsidRDefault="00C01C07" w:rsidP="00C01C07">
      <w:pPr>
        <w:numPr>
          <w:ilvl w:val="0"/>
          <w:numId w:val="12"/>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обеспечение гражданину возможности получить причитающийся ему доход за выполненный труд при прекращении функционирования организации-работодателя (неплатежеспособность, банкротство);</w:t>
      </w:r>
    </w:p>
    <w:p w:rsidR="00C01C07" w:rsidRPr="00C01C07" w:rsidRDefault="00C01C07" w:rsidP="00C01C07">
      <w:pPr>
        <w:numPr>
          <w:ilvl w:val="0"/>
          <w:numId w:val="12"/>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контроль государства над выплатами (полнота, своевременность), соблюдением исполнения гарантий, касающихся вопросов платы за работу;</w:t>
      </w:r>
    </w:p>
    <w:p w:rsidR="00C01C07" w:rsidRPr="00C01C07" w:rsidRDefault="00C01C07" w:rsidP="00C01C07">
      <w:pPr>
        <w:numPr>
          <w:ilvl w:val="0"/>
          <w:numId w:val="12"/>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ответственность предприятий за несоблюдение соглашений, требований законодательных и нормативных документов, в том числе Трудового кодекса РФ;</w:t>
      </w:r>
    </w:p>
    <w:p w:rsidR="00C01C07" w:rsidRPr="00C01C07" w:rsidRDefault="00C01C07" w:rsidP="00C01C07">
      <w:pPr>
        <w:numPr>
          <w:ilvl w:val="0"/>
          <w:numId w:val="12"/>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сроки, периодичность уплаты заработка.</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Централизованно устанавливаются по категориям граждан, занятых в бюджетной сфере:</w:t>
      </w:r>
    </w:p>
    <w:p w:rsidR="00C01C07" w:rsidRPr="00C01C07" w:rsidRDefault="00C01C07" w:rsidP="00C01C07">
      <w:pPr>
        <w:numPr>
          <w:ilvl w:val="0"/>
          <w:numId w:val="13"/>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порядок определения условий для вознаграждения;</w:t>
      </w:r>
    </w:p>
    <w:p w:rsidR="00C01C07" w:rsidRPr="00C01C07" w:rsidRDefault="00C01C07" w:rsidP="00C01C07">
      <w:pPr>
        <w:numPr>
          <w:ilvl w:val="0"/>
          <w:numId w:val="13"/>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сумма, схема окладов;</w:t>
      </w:r>
    </w:p>
    <w:p w:rsidR="00C01C07" w:rsidRPr="00C01C07" w:rsidRDefault="00C01C07" w:rsidP="00C01C07">
      <w:pPr>
        <w:numPr>
          <w:ilvl w:val="0"/>
          <w:numId w:val="13"/>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варианты надбавок и доплат;</w:t>
      </w:r>
    </w:p>
    <w:p w:rsidR="00C01C07" w:rsidRPr="00C01C07" w:rsidRDefault="00C01C07" w:rsidP="00C01C07">
      <w:pPr>
        <w:numPr>
          <w:ilvl w:val="0"/>
          <w:numId w:val="13"/>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положения по уплате вознаграждения при нестандартных условиях для работы;</w:t>
      </w:r>
    </w:p>
    <w:p w:rsidR="00C01C07" w:rsidRPr="00C01C07" w:rsidRDefault="00C01C07" w:rsidP="00C01C07">
      <w:pPr>
        <w:numPr>
          <w:ilvl w:val="0"/>
          <w:numId w:val="13"/>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варианты сохранения выплаты части или полного среднего заработка, расчета среднего заработка.</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Регулирование выплат по отраслям производится с помощью отраслевых (межотраслевых) соглашений, определяющих:</w:t>
      </w:r>
    </w:p>
    <w:p w:rsidR="00C01C07" w:rsidRPr="00C01C07" w:rsidRDefault="00C01C07" w:rsidP="00C01C07">
      <w:pPr>
        <w:numPr>
          <w:ilvl w:val="0"/>
          <w:numId w:val="14"/>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наименьшие показатели трудовой оплаты в отрасли (в размере больше установленного ФЗ);</w:t>
      </w:r>
    </w:p>
    <w:p w:rsidR="00C01C07" w:rsidRPr="00C01C07" w:rsidRDefault="00C01C07" w:rsidP="00C01C07">
      <w:pPr>
        <w:numPr>
          <w:ilvl w:val="0"/>
          <w:numId w:val="14"/>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соотношение ставок по тарифам, категориям, квалификационным разрядам граждан;</w:t>
      </w:r>
    </w:p>
    <w:p w:rsidR="00C01C07" w:rsidRPr="00C01C07" w:rsidRDefault="00C01C07" w:rsidP="00C01C07">
      <w:pPr>
        <w:numPr>
          <w:ilvl w:val="0"/>
          <w:numId w:val="14"/>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 xml:space="preserve">размер платы за труд в условиях, отличных </w:t>
      </w:r>
      <w:proofErr w:type="gramStart"/>
      <w:r w:rsidRPr="00C01C07">
        <w:rPr>
          <w:rFonts w:ascii="Times New Roman" w:eastAsia="Times New Roman" w:hAnsi="Times New Roman" w:cs="Times New Roman"/>
          <w:color w:val="000000"/>
          <w:sz w:val="28"/>
          <w:szCs w:val="28"/>
          <w:lang w:eastAsia="ru-RU"/>
        </w:rPr>
        <w:t>от</w:t>
      </w:r>
      <w:proofErr w:type="gramEnd"/>
      <w:r w:rsidRPr="00C01C07">
        <w:rPr>
          <w:rFonts w:ascii="Times New Roman" w:eastAsia="Times New Roman" w:hAnsi="Times New Roman" w:cs="Times New Roman"/>
          <w:color w:val="000000"/>
          <w:sz w:val="28"/>
          <w:szCs w:val="28"/>
          <w:lang w:eastAsia="ru-RU"/>
        </w:rPr>
        <w:t xml:space="preserve"> нормальных;</w:t>
      </w:r>
    </w:p>
    <w:p w:rsidR="00C01C07" w:rsidRPr="00C01C07" w:rsidRDefault="00C01C07" w:rsidP="00C01C07">
      <w:pPr>
        <w:numPr>
          <w:ilvl w:val="0"/>
          <w:numId w:val="14"/>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периодичность и порядок корректировки окладов (ставок) из-за инфляционных процессов в экономике;</w:t>
      </w:r>
    </w:p>
    <w:p w:rsidR="00C01C07" w:rsidRPr="00C01C07" w:rsidRDefault="00C01C07" w:rsidP="00C01C07">
      <w:pPr>
        <w:numPr>
          <w:ilvl w:val="0"/>
          <w:numId w:val="14"/>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надбавки, доплаты для предприятий отрасли.</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Принятые в организации условия выплаты гражданам трудового вознаграждения оформляются в виде коллективных договоров, распоряжений по оплате и премированию, которыми выполняется привязка заработка конкретного гражданина к результатам его деятельности.</w:t>
      </w:r>
    </w:p>
    <w:p w:rsidR="00C01C07" w:rsidRPr="00C01C07" w:rsidRDefault="00C01C07" w:rsidP="00C01C07">
      <w:pPr>
        <w:pBdr>
          <w:top w:val="single" w:sz="6" w:space="15" w:color="000000"/>
          <w:left w:val="single" w:sz="6" w:space="19" w:color="000000"/>
          <w:bottom w:val="single" w:sz="6" w:space="15" w:color="000000"/>
          <w:right w:val="single" w:sz="6" w:space="19" w:color="000000"/>
        </w:pBd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b/>
          <w:bCs/>
          <w:color w:val="000000"/>
          <w:sz w:val="28"/>
          <w:szCs w:val="28"/>
          <w:bdr w:val="none" w:sz="0" w:space="0" w:color="auto" w:frame="1"/>
          <w:lang w:eastAsia="ru-RU"/>
        </w:rPr>
        <w:lastRenderedPageBreak/>
        <w:t>Важно!</w:t>
      </w:r>
      <w:r w:rsidRPr="00C01C07">
        <w:rPr>
          <w:rFonts w:ascii="Times New Roman" w:eastAsia="Times New Roman" w:hAnsi="Times New Roman" w:cs="Times New Roman"/>
          <w:color w:val="000000"/>
          <w:sz w:val="28"/>
          <w:szCs w:val="28"/>
          <w:lang w:eastAsia="ru-RU"/>
        </w:rPr>
        <w:t> Принятые в организации документы при решении вопроса по оплате за осуществляемую работником деятельность не могут содержать условий, нарушающих социальные гарантии, предусматриваемые ФЗ. При обнаружении в тексте коллективного соглашения пунктов, ухудшающих положение гражданина в сравнении с законодательно определенными критериями, документ считается недействительным.</w:t>
      </w:r>
    </w:p>
    <w:p w:rsidR="00C01C07" w:rsidRPr="00C01C07" w:rsidRDefault="00C01C07" w:rsidP="00C01C07">
      <w:pPr>
        <w:shd w:val="clear" w:color="auto" w:fill="FFFFFF"/>
        <w:spacing w:before="420" w:after="300" w:line="240" w:lineRule="auto"/>
        <w:textAlignment w:val="top"/>
        <w:outlineLvl w:val="2"/>
        <w:rPr>
          <w:rFonts w:ascii="Times New Roman" w:eastAsia="Times New Roman" w:hAnsi="Times New Roman" w:cs="Times New Roman"/>
          <w:b/>
          <w:color w:val="000000"/>
          <w:sz w:val="28"/>
          <w:szCs w:val="28"/>
          <w:lang w:eastAsia="ru-RU"/>
        </w:rPr>
      </w:pPr>
      <w:r w:rsidRPr="00C01C07">
        <w:rPr>
          <w:rFonts w:ascii="Times New Roman" w:eastAsia="Times New Roman" w:hAnsi="Times New Roman" w:cs="Times New Roman"/>
          <w:b/>
          <w:color w:val="000000"/>
          <w:sz w:val="28"/>
          <w:szCs w:val="28"/>
          <w:lang w:eastAsia="ru-RU"/>
        </w:rPr>
        <w:t>Децентрализованный</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b/>
          <w:color w:val="000000"/>
          <w:sz w:val="28"/>
          <w:szCs w:val="28"/>
          <w:lang w:eastAsia="ru-RU"/>
        </w:rPr>
        <w:t>Децентрализованный метод заключается</w:t>
      </w:r>
      <w:r w:rsidRPr="00C01C07">
        <w:rPr>
          <w:rFonts w:ascii="Times New Roman" w:eastAsia="Times New Roman" w:hAnsi="Times New Roman" w:cs="Times New Roman"/>
          <w:color w:val="000000"/>
          <w:sz w:val="28"/>
          <w:szCs w:val="28"/>
          <w:lang w:eastAsia="ru-RU"/>
        </w:rPr>
        <w:t xml:space="preserve"> в регулировании заработка граждан через трудовые договоры, документы о социальном партнерстве или локальные нормативные документы организации (ст. 41 ТК РФ, ФЗ № 2490 (11.03.1992)).</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Децентрализованный метод для регулирования заработанного вознаграждения распространился благодаря изменениям в экономике страны, приведшим к возникновению многообразия равных форм собственности.</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 xml:space="preserve">Регулирование на уровне договоров разделяется </w:t>
      </w:r>
      <w:proofErr w:type="gramStart"/>
      <w:r w:rsidRPr="00C01C07">
        <w:rPr>
          <w:rFonts w:ascii="Times New Roman" w:eastAsia="Times New Roman" w:hAnsi="Times New Roman" w:cs="Times New Roman"/>
          <w:color w:val="000000"/>
          <w:sz w:val="28"/>
          <w:szCs w:val="28"/>
          <w:lang w:eastAsia="ru-RU"/>
        </w:rPr>
        <w:t>на</w:t>
      </w:r>
      <w:proofErr w:type="gramEnd"/>
      <w:r w:rsidRPr="00C01C07">
        <w:rPr>
          <w:rFonts w:ascii="Times New Roman" w:eastAsia="Times New Roman" w:hAnsi="Times New Roman" w:cs="Times New Roman"/>
          <w:color w:val="000000"/>
          <w:sz w:val="28"/>
          <w:szCs w:val="28"/>
          <w:lang w:eastAsia="ru-RU"/>
        </w:rPr>
        <w:t>:</w:t>
      </w:r>
    </w:p>
    <w:p w:rsidR="00C01C07" w:rsidRPr="00C01C07" w:rsidRDefault="00C01C07" w:rsidP="00C01C07">
      <w:pPr>
        <w:numPr>
          <w:ilvl w:val="0"/>
          <w:numId w:val="15"/>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коллективное, осуществляемое путем оформления коллективных соглашений, отраслевых, региональных договоров;</w:t>
      </w:r>
    </w:p>
    <w:p w:rsidR="00C01C07" w:rsidRPr="00C01C07" w:rsidRDefault="00C01C07" w:rsidP="00C01C07">
      <w:pPr>
        <w:numPr>
          <w:ilvl w:val="0"/>
          <w:numId w:val="15"/>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индивидуальное, действующее на основе трудового договора о величине и условиях осуществления оплаты за работу между сотрудником и предприятием-работодателем.</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Между действующими методами регулирования вознаграждения за осуществленный труд существует взаимосвязь. По соглашениям о социальном партнерстве критерии платы за труд гражданина не могут быть хуже, по сравнению с предусматриваемыми в нормативных или законодательных документах РФ величинами.</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Но соглашения о партнерстве влияют на документы о трудовом праве. Перед рассмотрением в Государственной Думе РФ ежегодного проекта федерального бюджета специальная комиссия по трудовым отношениям вносит предложения, касающиеся условий оплаты граждан, занятых в бюджетных организациях (ст. 135 ТК РФ). Указанные рекомендации используются структурами исполнительного и местного управления при расчете финансирования для бюджетных структур (культуры, образования, науки, здравоохранения).</w:t>
      </w:r>
    </w:p>
    <w:p w:rsidR="006213FE" w:rsidRDefault="006213FE" w:rsidP="00C01C07">
      <w:pPr>
        <w:shd w:val="clear" w:color="auto" w:fill="FFFFFF"/>
        <w:spacing w:before="540" w:after="300" w:line="240" w:lineRule="auto"/>
        <w:textAlignment w:val="top"/>
        <w:outlineLvl w:val="1"/>
        <w:rPr>
          <w:rFonts w:ascii="Times New Roman" w:eastAsia="Times New Roman" w:hAnsi="Times New Roman" w:cs="Times New Roman"/>
          <w:color w:val="000000"/>
          <w:sz w:val="28"/>
          <w:szCs w:val="28"/>
          <w:lang w:eastAsia="ru-RU"/>
        </w:rPr>
      </w:pPr>
    </w:p>
    <w:p w:rsidR="00C01C07" w:rsidRPr="00C01C07" w:rsidRDefault="00C01C07" w:rsidP="00C01C07">
      <w:pPr>
        <w:shd w:val="clear" w:color="auto" w:fill="FFFFFF"/>
        <w:spacing w:before="540" w:after="300" w:line="240" w:lineRule="auto"/>
        <w:textAlignment w:val="top"/>
        <w:outlineLvl w:val="1"/>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lastRenderedPageBreak/>
        <w:t>Заработная плата и коллективный договор</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Структура коллективного документа зависит от нормативных локальных распоряжений организации-работодателя (ст. 41 ТК РФ), но в нем должно быть обязательное изложение способов регулирования ряда правоотношений.</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Трудовое соглашение, правила внутреннего порядка, нормативные документы работодателя согласно ТК РФ должны отражать следующие моменты:</w:t>
      </w:r>
    </w:p>
    <w:p w:rsidR="00C01C07" w:rsidRPr="00C01C07" w:rsidRDefault="00C01C07" w:rsidP="00C01C07">
      <w:pPr>
        <w:numPr>
          <w:ilvl w:val="0"/>
          <w:numId w:val="16"/>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 xml:space="preserve">Оплату вознаграждения за праздничные дни гражданам, кроме </w:t>
      </w:r>
      <w:proofErr w:type="gramStart"/>
      <w:r w:rsidRPr="00C01C07">
        <w:rPr>
          <w:rFonts w:ascii="Times New Roman" w:eastAsia="Times New Roman" w:hAnsi="Times New Roman" w:cs="Times New Roman"/>
          <w:color w:val="000000"/>
          <w:sz w:val="28"/>
          <w:szCs w:val="28"/>
          <w:lang w:eastAsia="ru-RU"/>
        </w:rPr>
        <w:t>получающих</w:t>
      </w:r>
      <w:proofErr w:type="gramEnd"/>
      <w:r w:rsidRPr="00C01C07">
        <w:rPr>
          <w:rFonts w:ascii="Times New Roman" w:eastAsia="Times New Roman" w:hAnsi="Times New Roman" w:cs="Times New Roman"/>
          <w:color w:val="000000"/>
          <w:sz w:val="28"/>
          <w:szCs w:val="28"/>
          <w:lang w:eastAsia="ru-RU"/>
        </w:rPr>
        <w:t xml:space="preserve"> оклад, когда они не были привлечены к работе, в сумме, установленной в тексте договора (ст. 112).</w:t>
      </w:r>
    </w:p>
    <w:p w:rsidR="00C01C07" w:rsidRPr="00C01C07" w:rsidRDefault="00C01C07" w:rsidP="00C01C07">
      <w:pPr>
        <w:numPr>
          <w:ilvl w:val="0"/>
          <w:numId w:val="16"/>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Указание показателя увеличения оплаты при занятости в ночное время суток (ст. 154).</w:t>
      </w:r>
    </w:p>
    <w:p w:rsidR="00C01C07" w:rsidRPr="00C01C07" w:rsidRDefault="00C01C07" w:rsidP="00C01C07">
      <w:pPr>
        <w:numPr>
          <w:ilvl w:val="0"/>
          <w:numId w:val="16"/>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Определение периодичности и дня выплаты заработка (ст. 136).</w:t>
      </w:r>
    </w:p>
    <w:p w:rsidR="00C01C07" w:rsidRPr="00C01C07" w:rsidRDefault="00C01C07" w:rsidP="00C01C07">
      <w:pPr>
        <w:numPr>
          <w:ilvl w:val="0"/>
          <w:numId w:val="16"/>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Подготовку сотрудников, дополнительное профессиональное образование (ст. 196).</w:t>
      </w:r>
    </w:p>
    <w:p w:rsidR="00C01C07" w:rsidRPr="00C01C07" w:rsidRDefault="00C01C07" w:rsidP="00C01C07">
      <w:pPr>
        <w:numPr>
          <w:ilvl w:val="0"/>
          <w:numId w:val="16"/>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Разработку системы оплаты (оклад, надбавка, доплата, ставка тарифа, премирование), содержащей индексацию заработанного дохода (ст. 134, 135, 143).</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При отсутствии у предприятия коллективного договора требуется подробное отражение критериев оплаты в трудовом соглашении. Требование касается и условий оплаты для тех сотрудников, по специальности которых отсутствует описание условий выплаты заработка в коллективном соглашении или специальном нормативном документе предприятия.</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При методе коллективного договора критерии оплаты имеют отношение ко всем или к некоторой части сотрудников с учетом принадлежности к профессиональным группам организации. Вариант, когда вознаграждение за работу принимаемого в организацию нового сотрудника планируется выше указанной в коллективном соглашении ставки по данной специальности, также особо оговаривается в трудовом договоре.</w:t>
      </w:r>
    </w:p>
    <w:p w:rsidR="00C01C07" w:rsidRPr="00C01C07" w:rsidRDefault="00C01C07" w:rsidP="00C01C07">
      <w:pPr>
        <w:pBdr>
          <w:left w:val="single" w:sz="24" w:space="11" w:color="65C178"/>
        </w:pBdr>
        <w:shd w:val="clear" w:color="auto" w:fill="FFFFFF"/>
        <w:spacing w:after="0" w:line="240" w:lineRule="auto"/>
        <w:ind w:left="375"/>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b/>
          <w:bCs/>
          <w:color w:val="000000"/>
          <w:sz w:val="28"/>
          <w:szCs w:val="28"/>
          <w:bdr w:val="none" w:sz="0" w:space="0" w:color="auto" w:frame="1"/>
          <w:lang w:eastAsia="ru-RU"/>
        </w:rPr>
        <w:t>Важно!</w:t>
      </w:r>
      <w:r w:rsidRPr="00C01C07">
        <w:rPr>
          <w:rFonts w:ascii="Times New Roman" w:eastAsia="Times New Roman" w:hAnsi="Times New Roman" w:cs="Times New Roman"/>
          <w:color w:val="000000"/>
          <w:sz w:val="28"/>
          <w:szCs w:val="28"/>
          <w:lang w:eastAsia="ru-RU"/>
        </w:rPr>
        <w:t> Отсутствие в локальных документах предприятия указания о порядке индексации заработка не освобождает организацию от обязанности ее проведения и служит основанием для привлечения руководства предприятия к административной ответственности (ст. 5 КоАП РФ).</w:t>
      </w:r>
    </w:p>
    <w:p w:rsidR="00C01C07" w:rsidRPr="00C01C07" w:rsidRDefault="00C01C07" w:rsidP="00C01C07">
      <w:pPr>
        <w:shd w:val="clear" w:color="auto" w:fill="FFFFFF"/>
        <w:spacing w:before="420" w:after="300" w:line="240" w:lineRule="auto"/>
        <w:textAlignment w:val="top"/>
        <w:outlineLvl w:val="2"/>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Зарплата и индивидуальный трудовой договор</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lastRenderedPageBreak/>
        <w:t>Регулировать оплату труда путем заключения индивидуальных трудовых договоров сторонам позволяет ст. 57 ТК РФ. В ней определен порядок заключения этого документа и обязательные пункты, которые он должен включать. Что касается оплаты, в трудовом договоре непременно будет указан оклад или тариф, по которому будут считать заработок, а также дополнительные выплаты, если они назначаются. Все цифры, что входят в те</w:t>
      </w:r>
      <w:proofErr w:type="gramStart"/>
      <w:r w:rsidRPr="00C01C07">
        <w:rPr>
          <w:rFonts w:ascii="Times New Roman" w:eastAsia="Times New Roman" w:hAnsi="Times New Roman" w:cs="Times New Roman"/>
          <w:color w:val="000000"/>
          <w:sz w:val="28"/>
          <w:szCs w:val="28"/>
          <w:lang w:eastAsia="ru-RU"/>
        </w:rPr>
        <w:t>кст тр</w:t>
      </w:r>
      <w:proofErr w:type="gramEnd"/>
      <w:r w:rsidRPr="00C01C07">
        <w:rPr>
          <w:rFonts w:ascii="Times New Roman" w:eastAsia="Times New Roman" w:hAnsi="Times New Roman" w:cs="Times New Roman"/>
          <w:color w:val="000000"/>
          <w:sz w:val="28"/>
          <w:szCs w:val="28"/>
          <w:lang w:eastAsia="ru-RU"/>
        </w:rPr>
        <w:t>удового договора, являются обязательными к ежемесячной выплате в качестве заработной платы.</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 xml:space="preserve">Индивидуальные выплаты, компенсационные и стимулирующие, если они планируются, можно указать в самом трудовом договоре, а можно в </w:t>
      </w:r>
      <w:proofErr w:type="spellStart"/>
      <w:r w:rsidRPr="00C01C07">
        <w:rPr>
          <w:rFonts w:ascii="Times New Roman" w:eastAsia="Times New Roman" w:hAnsi="Times New Roman" w:cs="Times New Roman"/>
          <w:color w:val="000000"/>
          <w:sz w:val="28"/>
          <w:szCs w:val="28"/>
          <w:lang w:eastAsia="ru-RU"/>
        </w:rPr>
        <w:t>допсоглашении</w:t>
      </w:r>
      <w:proofErr w:type="spellEnd"/>
      <w:r w:rsidRPr="00C01C07">
        <w:rPr>
          <w:rFonts w:ascii="Times New Roman" w:eastAsia="Times New Roman" w:hAnsi="Times New Roman" w:cs="Times New Roman"/>
          <w:color w:val="000000"/>
          <w:sz w:val="28"/>
          <w:szCs w:val="28"/>
          <w:lang w:eastAsia="ru-RU"/>
        </w:rPr>
        <w:t xml:space="preserve"> к нему.</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Обязательно оформлять 2 экземпляра договора, один из которых получает наемный работник, другой хранится у работодателя. Так обеспечивается гарантия соблюдения прав сторон.</w:t>
      </w:r>
    </w:p>
    <w:p w:rsidR="00C01C07" w:rsidRPr="00C01C07" w:rsidRDefault="00C01C07" w:rsidP="00C01C07">
      <w:pPr>
        <w:shd w:val="clear" w:color="auto" w:fill="FFFFFF"/>
        <w:spacing w:before="420" w:after="300" w:line="240" w:lineRule="auto"/>
        <w:textAlignment w:val="top"/>
        <w:outlineLvl w:val="2"/>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Правовые аспекты трудовых отношений</w:t>
      </w:r>
    </w:p>
    <w:p w:rsidR="00C01C07" w:rsidRP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Регулирование в РФ трудовых правоотношений, включая взаимоотношения, касающиеся установления вариантов и размеров заработной платы, производится с учетом положений ряда нормативных и законодательных документов, таких как:</w:t>
      </w:r>
    </w:p>
    <w:p w:rsidR="00C01C07" w:rsidRPr="00C01C07" w:rsidRDefault="00C01C07" w:rsidP="00C01C07">
      <w:pPr>
        <w:numPr>
          <w:ilvl w:val="0"/>
          <w:numId w:val="17"/>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Трудовой кодекс РФ;</w:t>
      </w:r>
    </w:p>
    <w:p w:rsidR="00C01C07" w:rsidRPr="00C01C07" w:rsidRDefault="00C01C07" w:rsidP="00C01C07">
      <w:pPr>
        <w:numPr>
          <w:ilvl w:val="0"/>
          <w:numId w:val="17"/>
        </w:numPr>
        <w:shd w:val="clear" w:color="auto" w:fill="FFFFFF"/>
        <w:spacing w:after="0" w:line="240" w:lineRule="auto"/>
        <w:ind w:left="0"/>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Законы РФ № 10 (12.01.1996) о профессиональных союзах, № 2490 (11.03.1992) о коллективных договоренностях, № 122 (22.08.2004).</w:t>
      </w:r>
    </w:p>
    <w:p w:rsidR="00C01C07" w:rsidRDefault="00C01C07" w:rsidP="00C01C07">
      <w:pPr>
        <w:shd w:val="clear" w:color="auto" w:fill="FFFFFF"/>
        <w:spacing w:before="300" w:after="300" w:line="240" w:lineRule="auto"/>
        <w:textAlignment w:val="top"/>
        <w:rPr>
          <w:rFonts w:ascii="Times New Roman" w:eastAsia="Times New Roman" w:hAnsi="Times New Roman" w:cs="Times New Roman"/>
          <w:color w:val="000000"/>
          <w:sz w:val="28"/>
          <w:szCs w:val="28"/>
          <w:lang w:eastAsia="ru-RU"/>
        </w:rPr>
      </w:pPr>
      <w:r w:rsidRPr="00C01C07">
        <w:rPr>
          <w:rFonts w:ascii="Times New Roman" w:eastAsia="Times New Roman" w:hAnsi="Times New Roman" w:cs="Times New Roman"/>
          <w:color w:val="000000"/>
          <w:sz w:val="28"/>
          <w:szCs w:val="28"/>
          <w:lang w:eastAsia="ru-RU"/>
        </w:rPr>
        <w:t>Вопросы установления трудовых взаимоотношений и платы за труд также указываются в правительственных постановлениях и нормативных документах федеральных исполнительных структур и субъектов страны.</w:t>
      </w:r>
    </w:p>
    <w:p w:rsidR="00597674" w:rsidRPr="00597674" w:rsidRDefault="00597674" w:rsidP="00597674">
      <w:pPr>
        <w:spacing w:after="0" w:line="240" w:lineRule="auto"/>
        <w:rPr>
          <w:rFonts w:ascii="Times New Roman" w:eastAsia="Calibri" w:hAnsi="Times New Roman" w:cs="Times New Roman"/>
          <w:b/>
          <w:sz w:val="28"/>
          <w:szCs w:val="28"/>
          <w:lang w:eastAsia="ru-RU"/>
        </w:rPr>
      </w:pPr>
    </w:p>
    <w:p w:rsidR="00597674" w:rsidRPr="00597674" w:rsidRDefault="00597674" w:rsidP="00597674">
      <w:pPr>
        <w:spacing w:after="0" w:line="240" w:lineRule="auto"/>
        <w:rPr>
          <w:rFonts w:ascii="Times New Roman" w:eastAsia="Calibri" w:hAnsi="Times New Roman" w:cs="Times New Roman"/>
          <w:i/>
          <w:sz w:val="32"/>
          <w:szCs w:val="32"/>
          <w:u w:val="single"/>
          <w:lang w:eastAsia="ru-RU"/>
        </w:rPr>
      </w:pPr>
      <w:r w:rsidRPr="00597674">
        <w:rPr>
          <w:rFonts w:ascii="Times New Roman" w:eastAsia="Calibri" w:hAnsi="Times New Roman" w:cs="Times New Roman"/>
          <w:b/>
          <w:i/>
          <w:sz w:val="32"/>
          <w:szCs w:val="32"/>
          <w:u w:val="single"/>
          <w:lang w:eastAsia="ru-RU"/>
        </w:rPr>
        <w:t>Задание</w:t>
      </w:r>
      <w:r w:rsidRPr="00597674">
        <w:rPr>
          <w:rFonts w:ascii="Times New Roman" w:eastAsia="Calibri" w:hAnsi="Times New Roman" w:cs="Times New Roman"/>
          <w:i/>
          <w:sz w:val="32"/>
          <w:szCs w:val="32"/>
          <w:u w:val="single"/>
          <w:lang w:eastAsia="ru-RU"/>
        </w:rPr>
        <w:t>:</w:t>
      </w:r>
    </w:p>
    <w:p w:rsidR="00597674" w:rsidRPr="00597674" w:rsidRDefault="00597674" w:rsidP="00597674">
      <w:pPr>
        <w:numPr>
          <w:ilvl w:val="0"/>
          <w:numId w:val="19"/>
        </w:numPr>
        <w:spacing w:after="0" w:line="240" w:lineRule="auto"/>
        <w:ind w:left="0"/>
        <w:contextualSpacing/>
        <w:rPr>
          <w:rFonts w:ascii="Times New Roman" w:eastAsia="Calibri" w:hAnsi="Times New Roman" w:cs="Times New Roman"/>
          <w:b/>
          <w:i/>
          <w:sz w:val="36"/>
          <w:szCs w:val="36"/>
          <w:lang w:eastAsia="ru-RU"/>
        </w:rPr>
      </w:pPr>
      <w:r w:rsidRPr="00597674">
        <w:rPr>
          <w:rFonts w:ascii="Times New Roman" w:eastAsia="Calibri" w:hAnsi="Times New Roman" w:cs="Times New Roman"/>
          <w:b/>
          <w:i/>
          <w:sz w:val="36"/>
          <w:szCs w:val="36"/>
          <w:lang w:eastAsia="ru-RU"/>
        </w:rPr>
        <w:t>Прочитать лекцию.</w:t>
      </w:r>
    </w:p>
    <w:p w:rsidR="00597674" w:rsidRPr="00597674" w:rsidRDefault="00597674" w:rsidP="00597674">
      <w:pPr>
        <w:numPr>
          <w:ilvl w:val="0"/>
          <w:numId w:val="19"/>
        </w:numPr>
        <w:spacing w:after="0" w:line="240" w:lineRule="auto"/>
        <w:ind w:left="0"/>
        <w:contextualSpacing/>
        <w:rPr>
          <w:rFonts w:ascii="Times New Roman" w:eastAsia="Calibri" w:hAnsi="Times New Roman" w:cs="Times New Roman"/>
          <w:b/>
          <w:sz w:val="32"/>
          <w:szCs w:val="32"/>
          <w:lang w:eastAsia="ru-RU"/>
        </w:rPr>
      </w:pPr>
      <w:r w:rsidRPr="00597674">
        <w:rPr>
          <w:rFonts w:ascii="Times New Roman" w:eastAsia="Calibri" w:hAnsi="Times New Roman" w:cs="Times New Roman"/>
          <w:b/>
          <w:sz w:val="32"/>
          <w:szCs w:val="32"/>
          <w:lang w:eastAsia="ru-RU"/>
        </w:rPr>
        <w:t xml:space="preserve">Письменно ответить на вопросы согласно  Приложения 1 строго в </w:t>
      </w:r>
      <w:r w:rsidRPr="00597674">
        <w:rPr>
          <w:rFonts w:ascii="Times New Roman" w:eastAsia="Calibri" w:hAnsi="Times New Roman" w:cs="Times New Roman"/>
          <w:b/>
          <w:sz w:val="32"/>
          <w:szCs w:val="32"/>
          <w:lang w:val="en-US" w:eastAsia="ru-RU"/>
        </w:rPr>
        <w:t>Word</w:t>
      </w:r>
      <w:r w:rsidRPr="00597674">
        <w:rPr>
          <w:rFonts w:ascii="Times New Roman" w:eastAsia="Calibri" w:hAnsi="Times New Roman" w:cs="Times New Roman"/>
          <w:b/>
          <w:sz w:val="32"/>
          <w:szCs w:val="32"/>
          <w:lang w:eastAsia="ru-RU"/>
        </w:rPr>
        <w:t xml:space="preserve"> (обеспечивая читабельность работы)</w:t>
      </w:r>
      <w:proofErr w:type="gramStart"/>
      <w:r w:rsidRPr="00597674">
        <w:rPr>
          <w:rFonts w:ascii="Times New Roman" w:eastAsia="Calibri" w:hAnsi="Times New Roman" w:cs="Times New Roman"/>
          <w:b/>
          <w:sz w:val="32"/>
          <w:szCs w:val="32"/>
          <w:lang w:eastAsia="ru-RU"/>
        </w:rPr>
        <w:t xml:space="preserve">  .</w:t>
      </w:r>
      <w:proofErr w:type="gramEnd"/>
      <w:r w:rsidRPr="00597674">
        <w:rPr>
          <w:rFonts w:ascii="Times New Roman" w:eastAsia="Calibri" w:hAnsi="Times New Roman" w:cs="Times New Roman"/>
          <w:b/>
          <w:sz w:val="32"/>
          <w:szCs w:val="32"/>
          <w:lang w:eastAsia="ru-RU"/>
        </w:rPr>
        <w:t xml:space="preserve"> </w:t>
      </w:r>
    </w:p>
    <w:p w:rsidR="00597674" w:rsidRPr="00597674" w:rsidRDefault="00597674" w:rsidP="00597674">
      <w:pPr>
        <w:numPr>
          <w:ilvl w:val="0"/>
          <w:numId w:val="19"/>
        </w:numPr>
        <w:spacing w:after="0" w:line="240" w:lineRule="auto"/>
        <w:ind w:left="0"/>
        <w:contextualSpacing/>
        <w:rPr>
          <w:rFonts w:ascii="Times New Roman" w:eastAsia="Calibri" w:hAnsi="Times New Roman" w:cs="Times New Roman"/>
          <w:sz w:val="40"/>
          <w:szCs w:val="40"/>
          <w:lang w:eastAsia="ru-RU"/>
        </w:rPr>
      </w:pPr>
      <w:r w:rsidRPr="00597674">
        <w:rPr>
          <w:rFonts w:ascii="Times New Roman" w:eastAsia="Calibri" w:hAnsi="Times New Roman" w:cs="Times New Roman"/>
          <w:sz w:val="40"/>
          <w:szCs w:val="40"/>
          <w:lang w:eastAsia="ru-RU"/>
        </w:rPr>
        <w:t xml:space="preserve"> Файл с ответами  оформить согласно Приложения 2(шрифт </w:t>
      </w:r>
      <w:r w:rsidRPr="00597674">
        <w:rPr>
          <w:rFonts w:ascii="Times New Roman" w:eastAsia="Calibri" w:hAnsi="Times New Roman" w:cs="Times New Roman"/>
          <w:sz w:val="28"/>
          <w:szCs w:val="28"/>
          <w:lang w:eastAsia="ru-RU"/>
        </w:rPr>
        <w:t>14</w:t>
      </w:r>
      <w:r w:rsidRPr="00597674">
        <w:rPr>
          <w:rFonts w:ascii="Times New Roman" w:eastAsia="Calibri" w:hAnsi="Times New Roman" w:cs="Times New Roman"/>
          <w:color w:val="000000"/>
          <w:sz w:val="28"/>
          <w:szCs w:val="28"/>
          <w:lang w:eastAsia="ru-RU"/>
        </w:rPr>
        <w:t xml:space="preserve">Times </w:t>
      </w:r>
      <w:proofErr w:type="spellStart"/>
      <w:r w:rsidRPr="00597674">
        <w:rPr>
          <w:rFonts w:ascii="Times New Roman" w:eastAsia="Calibri" w:hAnsi="Times New Roman" w:cs="Times New Roman"/>
          <w:color w:val="000000"/>
          <w:sz w:val="28"/>
          <w:szCs w:val="28"/>
          <w:lang w:eastAsia="ru-RU"/>
        </w:rPr>
        <w:t>New</w:t>
      </w:r>
      <w:proofErr w:type="spellEnd"/>
      <w:r w:rsidRPr="00597674">
        <w:rPr>
          <w:rFonts w:ascii="Times New Roman" w:eastAsia="Calibri" w:hAnsi="Times New Roman" w:cs="Times New Roman"/>
          <w:color w:val="000000"/>
          <w:sz w:val="28"/>
          <w:szCs w:val="28"/>
          <w:lang w:eastAsia="ru-RU"/>
        </w:rPr>
        <w:t xml:space="preserve"> </w:t>
      </w:r>
      <w:proofErr w:type="spellStart"/>
      <w:r w:rsidRPr="00597674">
        <w:rPr>
          <w:rFonts w:ascii="Times New Roman" w:eastAsia="Calibri" w:hAnsi="Times New Roman" w:cs="Times New Roman"/>
          <w:color w:val="000000"/>
          <w:sz w:val="28"/>
          <w:szCs w:val="28"/>
          <w:lang w:eastAsia="ru-RU"/>
        </w:rPr>
        <w:t>Roman</w:t>
      </w:r>
      <w:proofErr w:type="spellEnd"/>
      <w:r w:rsidRPr="00597674">
        <w:rPr>
          <w:rFonts w:ascii="Times New Roman" w:eastAsia="Calibri" w:hAnsi="Times New Roman" w:cs="Times New Roman"/>
          <w:color w:val="000000"/>
          <w:sz w:val="28"/>
          <w:szCs w:val="28"/>
          <w:lang w:eastAsia="ru-RU"/>
        </w:rPr>
        <w:t>)</w:t>
      </w:r>
      <w:r w:rsidRPr="00597674">
        <w:rPr>
          <w:rFonts w:ascii="Times New Roman" w:eastAsia="Calibri" w:hAnsi="Times New Roman" w:cs="Times New Roman"/>
          <w:sz w:val="40"/>
          <w:szCs w:val="40"/>
          <w:lang w:eastAsia="ru-RU"/>
        </w:rPr>
        <w:t xml:space="preserve">  и  отправить  преподавателю до </w:t>
      </w:r>
      <w:r>
        <w:rPr>
          <w:rFonts w:ascii="Times New Roman" w:eastAsia="Calibri" w:hAnsi="Times New Roman" w:cs="Times New Roman"/>
          <w:i/>
          <w:sz w:val="40"/>
          <w:szCs w:val="40"/>
          <w:u w:val="single"/>
          <w:lang w:eastAsia="ru-RU"/>
        </w:rPr>
        <w:t>13.00  25</w:t>
      </w:r>
      <w:r w:rsidRPr="00597674">
        <w:rPr>
          <w:rFonts w:ascii="Times New Roman" w:eastAsia="Calibri" w:hAnsi="Times New Roman" w:cs="Times New Roman"/>
          <w:i/>
          <w:sz w:val="40"/>
          <w:szCs w:val="40"/>
          <w:u w:val="single"/>
          <w:lang w:eastAsia="ru-RU"/>
        </w:rPr>
        <w:t xml:space="preserve"> .03.2020</w:t>
      </w:r>
      <w:r w:rsidRPr="00597674">
        <w:rPr>
          <w:rFonts w:ascii="Times New Roman" w:eastAsia="Calibri" w:hAnsi="Times New Roman" w:cs="Times New Roman"/>
          <w:sz w:val="40"/>
          <w:szCs w:val="40"/>
          <w:lang w:eastAsia="ru-RU"/>
        </w:rPr>
        <w:t xml:space="preserve">  на электронную почту </w:t>
      </w:r>
      <w:hyperlink r:id="rId6" w:history="1">
        <w:r w:rsidRPr="00597674">
          <w:rPr>
            <w:rFonts w:ascii="Times New Roman" w:eastAsia="Calibri" w:hAnsi="Times New Roman" w:cs="Times New Roman"/>
            <w:color w:val="0000FF"/>
            <w:sz w:val="40"/>
            <w:szCs w:val="40"/>
            <w:u w:val="single"/>
            <w:lang w:val="en-US" w:eastAsia="ru-RU"/>
          </w:rPr>
          <w:t>fyuhf</w:t>
        </w:r>
        <w:r w:rsidRPr="00597674">
          <w:rPr>
            <w:rFonts w:ascii="Times New Roman" w:eastAsia="Calibri" w:hAnsi="Times New Roman" w:cs="Times New Roman"/>
            <w:color w:val="0000FF"/>
            <w:sz w:val="40"/>
            <w:szCs w:val="40"/>
            <w:u w:val="single"/>
            <w:lang w:eastAsia="ru-RU"/>
          </w:rPr>
          <w:t>@</w:t>
        </w:r>
        <w:r w:rsidRPr="00597674">
          <w:rPr>
            <w:rFonts w:ascii="Times New Roman" w:eastAsia="Calibri" w:hAnsi="Times New Roman" w:cs="Times New Roman"/>
            <w:color w:val="0000FF"/>
            <w:sz w:val="40"/>
            <w:szCs w:val="40"/>
            <w:u w:val="single"/>
            <w:lang w:val="en-US" w:eastAsia="ru-RU"/>
          </w:rPr>
          <w:t>mail</w:t>
        </w:r>
        <w:r w:rsidRPr="00597674">
          <w:rPr>
            <w:rFonts w:ascii="Times New Roman" w:eastAsia="Calibri" w:hAnsi="Times New Roman" w:cs="Times New Roman"/>
            <w:color w:val="0000FF"/>
            <w:sz w:val="40"/>
            <w:szCs w:val="40"/>
            <w:u w:val="single"/>
            <w:lang w:eastAsia="ru-RU"/>
          </w:rPr>
          <w:t>.</w:t>
        </w:r>
        <w:r w:rsidRPr="00597674">
          <w:rPr>
            <w:rFonts w:ascii="Times New Roman" w:eastAsia="Calibri" w:hAnsi="Times New Roman" w:cs="Times New Roman"/>
            <w:color w:val="0000FF"/>
            <w:sz w:val="40"/>
            <w:szCs w:val="40"/>
            <w:u w:val="single"/>
            <w:lang w:val="en-US" w:eastAsia="ru-RU"/>
          </w:rPr>
          <w:t>ru</w:t>
        </w:r>
      </w:hyperlink>
      <w:r w:rsidRPr="00597674">
        <w:rPr>
          <w:rFonts w:ascii="Times New Roman" w:eastAsia="Calibri" w:hAnsi="Times New Roman" w:cs="Times New Roman"/>
          <w:sz w:val="40"/>
          <w:szCs w:val="40"/>
          <w:lang w:eastAsia="ru-RU"/>
        </w:rPr>
        <w:t xml:space="preserve"> ,  в теме письма указав номер группы и фамилию имя  студента</w:t>
      </w:r>
      <w:proofErr w:type="gramStart"/>
      <w:r w:rsidRPr="00597674">
        <w:rPr>
          <w:rFonts w:ascii="Times New Roman" w:eastAsia="Calibri" w:hAnsi="Times New Roman" w:cs="Times New Roman"/>
          <w:sz w:val="40"/>
          <w:szCs w:val="40"/>
          <w:lang w:eastAsia="ru-RU"/>
        </w:rPr>
        <w:t xml:space="preserve"> .</w:t>
      </w:r>
      <w:proofErr w:type="gramEnd"/>
    </w:p>
    <w:p w:rsidR="00597674" w:rsidRDefault="00597674" w:rsidP="00597674">
      <w:pPr>
        <w:spacing w:after="0" w:line="240" w:lineRule="auto"/>
        <w:contextualSpacing/>
        <w:rPr>
          <w:rFonts w:ascii="Times New Roman" w:eastAsia="Calibri" w:hAnsi="Times New Roman" w:cs="Times New Roman"/>
          <w:sz w:val="40"/>
          <w:szCs w:val="40"/>
          <w:lang w:eastAsia="ru-RU"/>
        </w:rPr>
      </w:pPr>
      <w:r w:rsidRPr="00597674">
        <w:rPr>
          <w:rFonts w:ascii="Times New Roman" w:eastAsia="Calibri" w:hAnsi="Times New Roman" w:cs="Times New Roman"/>
          <w:sz w:val="40"/>
          <w:szCs w:val="40"/>
          <w:lang w:eastAsia="ru-RU"/>
        </w:rPr>
        <w:lastRenderedPageBreak/>
        <w:t>Спасибо за понимание!</w:t>
      </w:r>
    </w:p>
    <w:p w:rsidR="00597674" w:rsidRPr="00C01C07" w:rsidRDefault="00597674" w:rsidP="00597674">
      <w:pPr>
        <w:jc w:val="right"/>
        <w:rPr>
          <w:rFonts w:ascii="Times New Roman" w:hAnsi="Times New Roman" w:cs="Times New Roman"/>
          <w:b/>
          <w:sz w:val="28"/>
          <w:szCs w:val="28"/>
        </w:rPr>
      </w:pPr>
      <w:r w:rsidRPr="00C01C07">
        <w:rPr>
          <w:rFonts w:ascii="Times New Roman" w:hAnsi="Times New Roman" w:cs="Times New Roman"/>
          <w:b/>
          <w:sz w:val="28"/>
          <w:szCs w:val="28"/>
        </w:rPr>
        <w:t>Приложение 1</w:t>
      </w:r>
    </w:p>
    <w:p w:rsidR="00597674" w:rsidRPr="00597674" w:rsidRDefault="00597674" w:rsidP="00597674">
      <w:pPr>
        <w:jc w:val="center"/>
        <w:rPr>
          <w:rFonts w:ascii="Times New Roman" w:hAnsi="Times New Roman" w:cs="Times New Roman"/>
          <w:b/>
          <w:color w:val="111111"/>
          <w:sz w:val="28"/>
          <w:szCs w:val="28"/>
        </w:rPr>
      </w:pPr>
      <w:r w:rsidRPr="00597674">
        <w:rPr>
          <w:rFonts w:ascii="Times New Roman" w:hAnsi="Times New Roman" w:cs="Times New Roman"/>
          <w:b/>
          <w:color w:val="111111"/>
          <w:sz w:val="28"/>
          <w:szCs w:val="28"/>
        </w:rPr>
        <w:t>Контрольные вопросы</w:t>
      </w:r>
    </w:p>
    <w:p w:rsidR="00597674" w:rsidRDefault="00597674" w:rsidP="00597674">
      <w:pPr>
        <w:tabs>
          <w:tab w:val="num" w:pos="72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670D9">
        <w:rPr>
          <w:rFonts w:ascii="Times New Roman" w:eastAsia="Times New Roman" w:hAnsi="Times New Roman" w:cs="Times New Roman"/>
          <w:color w:val="000000"/>
          <w:sz w:val="28"/>
          <w:szCs w:val="28"/>
          <w:lang w:eastAsia="ru-RU"/>
        </w:rPr>
        <w:t>Понятие и условия наступления материальной ответственности сторон трудового договора</w:t>
      </w:r>
      <w:r>
        <w:rPr>
          <w:rFonts w:ascii="Times New Roman" w:eastAsia="Times New Roman" w:hAnsi="Times New Roman" w:cs="Times New Roman"/>
          <w:color w:val="000000"/>
          <w:sz w:val="28"/>
          <w:szCs w:val="28"/>
          <w:lang w:eastAsia="ru-RU"/>
        </w:rPr>
        <w:t>.</w:t>
      </w:r>
    </w:p>
    <w:p w:rsidR="00597674" w:rsidRPr="005670D9" w:rsidRDefault="00597674" w:rsidP="00597674">
      <w:pPr>
        <w:tabs>
          <w:tab w:val="num" w:pos="72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670D9">
        <w:rPr>
          <w:rFonts w:ascii="Times New Roman" w:eastAsia="Times New Roman" w:hAnsi="Times New Roman" w:cs="Times New Roman"/>
          <w:color w:val="000000"/>
          <w:sz w:val="28"/>
          <w:szCs w:val="28"/>
          <w:lang w:eastAsia="ru-RU"/>
        </w:rPr>
        <w:t>Материальная ответственность работодателя перед работником.</w:t>
      </w:r>
    </w:p>
    <w:p w:rsidR="00597674" w:rsidRPr="005670D9" w:rsidRDefault="00597674" w:rsidP="005976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670D9">
        <w:rPr>
          <w:rFonts w:ascii="Times New Roman" w:eastAsia="Times New Roman" w:hAnsi="Times New Roman" w:cs="Times New Roman"/>
          <w:color w:val="000000"/>
          <w:sz w:val="28"/>
          <w:szCs w:val="28"/>
          <w:lang w:eastAsia="ru-RU"/>
        </w:rPr>
        <w:t>Материальная ответственность работника.</w:t>
      </w:r>
    </w:p>
    <w:p w:rsidR="00597674" w:rsidRDefault="00597674" w:rsidP="005976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670D9">
        <w:rPr>
          <w:rFonts w:ascii="Times New Roman" w:eastAsia="Times New Roman" w:hAnsi="Times New Roman" w:cs="Times New Roman"/>
          <w:color w:val="000000"/>
          <w:sz w:val="28"/>
          <w:szCs w:val="28"/>
          <w:lang w:eastAsia="ru-RU"/>
        </w:rPr>
        <w:t xml:space="preserve">Определение размера причиненного ущерба и порядок </w:t>
      </w:r>
      <w:r>
        <w:rPr>
          <w:rFonts w:ascii="Times New Roman" w:eastAsia="Times New Roman" w:hAnsi="Times New Roman" w:cs="Times New Roman"/>
          <w:color w:val="000000"/>
          <w:sz w:val="28"/>
          <w:szCs w:val="28"/>
          <w:lang w:eastAsia="ru-RU"/>
        </w:rPr>
        <w:t xml:space="preserve"> его </w:t>
      </w:r>
      <w:r w:rsidRPr="005670D9">
        <w:rPr>
          <w:rFonts w:ascii="Times New Roman" w:eastAsia="Times New Roman" w:hAnsi="Times New Roman" w:cs="Times New Roman"/>
          <w:color w:val="000000"/>
          <w:sz w:val="28"/>
          <w:szCs w:val="28"/>
          <w:lang w:eastAsia="ru-RU"/>
        </w:rPr>
        <w:t>взыскания</w:t>
      </w:r>
      <w:proofErr w:type="gramStart"/>
      <w:r>
        <w:rPr>
          <w:rFonts w:ascii="Times New Roman" w:eastAsia="Times New Roman" w:hAnsi="Times New Roman" w:cs="Times New Roman"/>
          <w:color w:val="000000"/>
          <w:sz w:val="28"/>
          <w:szCs w:val="28"/>
          <w:lang w:eastAsia="ru-RU"/>
        </w:rPr>
        <w:t xml:space="preserve"> .</w:t>
      </w:r>
      <w:proofErr w:type="gramEnd"/>
    </w:p>
    <w:p w:rsidR="00597674" w:rsidRDefault="00597674" w:rsidP="005976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5.Заработная плата – это …(продолжите).</w:t>
      </w:r>
    </w:p>
    <w:p w:rsidR="00597674" w:rsidRDefault="00597674" w:rsidP="005976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6.Методы регулирования заработной платы (</w:t>
      </w:r>
      <w:proofErr w:type="gramStart"/>
      <w:r>
        <w:rPr>
          <w:rFonts w:ascii="Times New Roman" w:eastAsia="Times New Roman" w:hAnsi="Times New Roman" w:cs="Times New Roman"/>
          <w:color w:val="000000"/>
          <w:sz w:val="28"/>
          <w:szCs w:val="28"/>
          <w:lang w:eastAsia="ru-RU"/>
        </w:rPr>
        <w:t>центральный</w:t>
      </w:r>
      <w:proofErr w:type="gram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децентрализованый</w:t>
      </w:r>
      <w:proofErr w:type="spellEnd"/>
      <w:r>
        <w:rPr>
          <w:rFonts w:ascii="Times New Roman" w:eastAsia="Times New Roman" w:hAnsi="Times New Roman" w:cs="Times New Roman"/>
          <w:color w:val="000000"/>
          <w:sz w:val="28"/>
          <w:szCs w:val="28"/>
          <w:lang w:eastAsia="ru-RU"/>
        </w:rPr>
        <w:t>).</w:t>
      </w:r>
    </w:p>
    <w:p w:rsidR="00597674" w:rsidRDefault="00597674" w:rsidP="00597674">
      <w:pPr>
        <w:shd w:val="clear" w:color="auto" w:fill="FFFFFF"/>
        <w:spacing w:before="540" w:after="300" w:line="240" w:lineRule="auto"/>
        <w:jc w:val="both"/>
        <w:textAlignment w:val="top"/>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97674">
        <w:rPr>
          <w:rFonts w:ascii="Times New Roman" w:eastAsia="Times New Roman" w:hAnsi="Times New Roman" w:cs="Times New Roman"/>
          <w:color w:val="000000"/>
          <w:sz w:val="28"/>
          <w:szCs w:val="28"/>
          <w:lang w:eastAsia="ru-RU"/>
        </w:rPr>
        <w:t xml:space="preserve"> </w:t>
      </w:r>
      <w:r w:rsidRPr="00C01C07">
        <w:rPr>
          <w:rFonts w:ascii="Times New Roman" w:eastAsia="Times New Roman" w:hAnsi="Times New Roman" w:cs="Times New Roman"/>
          <w:color w:val="000000"/>
          <w:sz w:val="28"/>
          <w:szCs w:val="28"/>
          <w:lang w:eastAsia="ru-RU"/>
        </w:rPr>
        <w:t>Заработная плата и коллективный догово</w:t>
      </w:r>
      <w:proofErr w:type="gramStart"/>
      <w:r w:rsidRPr="00C01C07">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.можно ответить кратко)</w:t>
      </w:r>
    </w:p>
    <w:p w:rsidR="00597674" w:rsidRPr="00597674" w:rsidRDefault="00597674" w:rsidP="00597674">
      <w:pPr>
        <w:shd w:val="clear" w:color="auto" w:fill="FFFFFF"/>
        <w:spacing w:before="420" w:after="300" w:line="240" w:lineRule="auto"/>
        <w:jc w:val="both"/>
        <w:textAlignment w:val="top"/>
        <w:outlineLvl w:val="2"/>
        <w:rPr>
          <w:rFonts w:ascii="Times New Roman" w:eastAsia="Calibri" w:hAnsi="Times New Roman" w:cs="Times New Roman"/>
          <w:b/>
          <w:sz w:val="28"/>
          <w:szCs w:val="28"/>
          <w:lang w:eastAsia="ru-RU"/>
        </w:rPr>
      </w:pPr>
      <w:r>
        <w:rPr>
          <w:rFonts w:ascii="Times New Roman" w:eastAsia="Times New Roman" w:hAnsi="Times New Roman" w:cs="Times New Roman"/>
          <w:color w:val="000000"/>
          <w:sz w:val="28"/>
          <w:szCs w:val="28"/>
          <w:lang w:eastAsia="ru-RU"/>
        </w:rPr>
        <w:t>8.</w:t>
      </w:r>
      <w:r w:rsidRPr="00597674">
        <w:rPr>
          <w:rFonts w:ascii="Times New Roman" w:eastAsia="Times New Roman" w:hAnsi="Times New Roman" w:cs="Times New Roman"/>
          <w:color w:val="000000"/>
          <w:sz w:val="28"/>
          <w:szCs w:val="28"/>
          <w:lang w:eastAsia="ru-RU"/>
        </w:rPr>
        <w:t xml:space="preserve"> </w:t>
      </w:r>
      <w:r w:rsidRPr="00C01C07">
        <w:rPr>
          <w:rFonts w:ascii="Times New Roman" w:eastAsia="Times New Roman" w:hAnsi="Times New Roman" w:cs="Times New Roman"/>
          <w:color w:val="000000"/>
          <w:sz w:val="28"/>
          <w:szCs w:val="28"/>
          <w:lang w:eastAsia="ru-RU"/>
        </w:rPr>
        <w:t>Зарплата и индивидуальный трудовой договор</w:t>
      </w:r>
      <w:r>
        <w:rPr>
          <w:rFonts w:ascii="Times New Roman" w:eastAsia="Times New Roman" w:hAnsi="Times New Roman" w:cs="Times New Roman"/>
          <w:color w:val="000000"/>
          <w:sz w:val="28"/>
          <w:szCs w:val="28"/>
          <w:lang w:eastAsia="ru-RU"/>
        </w:rPr>
        <w:t xml:space="preserve"> (можно ответить кратко).</w:t>
      </w:r>
    </w:p>
    <w:p w:rsidR="00597674" w:rsidRPr="00597674" w:rsidRDefault="00597674" w:rsidP="00597674">
      <w:pPr>
        <w:spacing w:after="0" w:line="240" w:lineRule="auto"/>
        <w:jc w:val="right"/>
        <w:rPr>
          <w:rFonts w:ascii="Times New Roman" w:eastAsia="Calibri" w:hAnsi="Times New Roman" w:cs="Times New Roman"/>
          <w:b/>
          <w:sz w:val="28"/>
          <w:szCs w:val="28"/>
          <w:lang w:eastAsia="ru-RU"/>
        </w:rPr>
      </w:pP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r w:rsidRPr="00597674">
        <w:rPr>
          <w:rFonts w:ascii="Times New Roman" w:eastAsia="Calibri" w:hAnsi="Times New Roman" w:cs="Times New Roman"/>
          <w:b/>
          <w:color w:val="111111"/>
          <w:sz w:val="28"/>
          <w:szCs w:val="28"/>
          <w:lang w:eastAsia="ru-RU"/>
        </w:rPr>
        <w:t>КАК  ОФОРМЛЯТЬ  РАБОТУ:                                 Приложение 2:</w:t>
      </w: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r>
        <w:rPr>
          <w:rFonts w:ascii="Times New Roman" w:eastAsia="Calibri" w:hAnsi="Times New Roman" w:cs="Times New Roman"/>
          <w:b/>
          <w:color w:val="111111"/>
          <w:sz w:val="28"/>
          <w:szCs w:val="28"/>
          <w:lang w:eastAsia="ru-RU"/>
        </w:rPr>
        <w:t>Дистанционная работа от 24</w:t>
      </w:r>
      <w:r w:rsidRPr="00597674">
        <w:rPr>
          <w:rFonts w:ascii="Times New Roman" w:eastAsia="Calibri" w:hAnsi="Times New Roman" w:cs="Times New Roman"/>
          <w:b/>
          <w:color w:val="111111"/>
          <w:sz w:val="28"/>
          <w:szCs w:val="28"/>
          <w:lang w:eastAsia="ru-RU"/>
        </w:rPr>
        <w:t xml:space="preserve"> марта 2020 года.</w:t>
      </w: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r w:rsidRPr="00597674">
        <w:rPr>
          <w:rFonts w:ascii="Times New Roman" w:eastAsia="Calibri" w:hAnsi="Times New Roman" w:cs="Times New Roman"/>
          <w:b/>
          <w:color w:val="111111"/>
          <w:sz w:val="28"/>
          <w:szCs w:val="28"/>
          <w:lang w:eastAsia="ru-RU"/>
        </w:rPr>
        <w:t xml:space="preserve">По </w:t>
      </w:r>
      <w:r w:rsidRPr="00597674">
        <w:rPr>
          <w:rFonts w:ascii="Times New Roman" w:eastAsia="Calibri" w:hAnsi="Times New Roman" w:cs="Times New Roman"/>
          <w:b/>
          <w:color w:val="111111"/>
          <w:sz w:val="28"/>
          <w:szCs w:val="28"/>
          <w:u w:val="single"/>
          <w:lang w:eastAsia="ru-RU"/>
        </w:rPr>
        <w:t>« Правовому обеспечению профессиональной деятельности»</w:t>
      </w: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r w:rsidRPr="00597674">
        <w:rPr>
          <w:rFonts w:ascii="Times New Roman" w:eastAsia="Calibri" w:hAnsi="Times New Roman" w:cs="Times New Roman"/>
          <w:b/>
          <w:color w:val="111111"/>
          <w:sz w:val="28"/>
          <w:szCs w:val="28"/>
          <w:lang w:eastAsia="ru-RU"/>
        </w:rPr>
        <w:t xml:space="preserve">Студента: </w:t>
      </w:r>
      <w:r w:rsidRPr="00597674">
        <w:rPr>
          <w:rFonts w:ascii="Times New Roman" w:eastAsia="Calibri" w:hAnsi="Times New Roman" w:cs="Times New Roman"/>
          <w:b/>
          <w:color w:val="111111"/>
          <w:sz w:val="28"/>
          <w:szCs w:val="28"/>
          <w:u w:val="single"/>
          <w:lang w:eastAsia="ru-RU"/>
        </w:rPr>
        <w:t>Иванова Ивана Ивановича</w:t>
      </w: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r w:rsidRPr="00597674">
        <w:rPr>
          <w:rFonts w:ascii="Times New Roman" w:eastAsia="Calibri" w:hAnsi="Times New Roman" w:cs="Times New Roman"/>
          <w:b/>
          <w:color w:val="111111"/>
          <w:sz w:val="28"/>
          <w:szCs w:val="28"/>
          <w:lang w:eastAsia="ru-RU"/>
        </w:rPr>
        <w:t>Преподаватель: Теплова С.И.</w:t>
      </w: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r w:rsidRPr="00597674">
        <w:rPr>
          <w:rFonts w:ascii="Times New Roman" w:eastAsia="Calibri" w:hAnsi="Times New Roman" w:cs="Times New Roman"/>
          <w:b/>
          <w:color w:val="111111"/>
          <w:sz w:val="28"/>
          <w:szCs w:val="28"/>
          <w:lang w:eastAsia="ru-RU"/>
        </w:rPr>
        <w:t>Тема:__________________________________</w:t>
      </w: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r w:rsidRPr="00597674">
        <w:rPr>
          <w:rFonts w:ascii="Times New Roman" w:eastAsia="Calibri" w:hAnsi="Times New Roman" w:cs="Times New Roman"/>
          <w:b/>
          <w:color w:val="111111"/>
          <w:sz w:val="28"/>
          <w:szCs w:val="28"/>
          <w:lang w:eastAsia="ru-RU"/>
        </w:rPr>
        <w:t>Вопрос №1:__________</w:t>
      </w:r>
    </w:p>
    <w:p w:rsidR="00597674" w:rsidRPr="00597674" w:rsidRDefault="00597674" w:rsidP="00597674">
      <w:pPr>
        <w:shd w:val="clear" w:color="auto" w:fill="FFFFFF"/>
        <w:spacing w:after="0" w:line="240" w:lineRule="auto"/>
        <w:ind w:left="720"/>
        <w:rPr>
          <w:rFonts w:ascii="Times New Roman" w:eastAsia="Calibri" w:hAnsi="Times New Roman" w:cs="Times New Roman"/>
          <w:b/>
          <w:color w:val="111111"/>
          <w:sz w:val="28"/>
          <w:szCs w:val="28"/>
          <w:lang w:eastAsia="ru-RU"/>
        </w:rPr>
      </w:pPr>
      <w:r w:rsidRPr="00597674">
        <w:rPr>
          <w:rFonts w:ascii="Times New Roman" w:eastAsia="Calibri" w:hAnsi="Times New Roman" w:cs="Times New Roman"/>
          <w:b/>
          <w:color w:val="111111"/>
          <w:sz w:val="28"/>
          <w:szCs w:val="28"/>
          <w:lang w:eastAsia="ru-RU"/>
        </w:rPr>
        <w:t>Ответ:…..</w:t>
      </w:r>
    </w:p>
    <w:p w:rsidR="00C01C07" w:rsidRPr="00C01C07" w:rsidRDefault="00597674" w:rsidP="00597674">
      <w:pPr>
        <w:shd w:val="clear" w:color="auto" w:fill="FFFFFF"/>
        <w:spacing w:after="0" w:line="240" w:lineRule="auto"/>
        <w:ind w:left="720"/>
        <w:rPr>
          <w:rFonts w:ascii="Times New Roman" w:hAnsi="Times New Roman" w:cs="Times New Roman"/>
          <w:color w:val="111111"/>
          <w:sz w:val="28"/>
          <w:szCs w:val="28"/>
        </w:rPr>
      </w:pPr>
      <w:r w:rsidRPr="00597674">
        <w:rPr>
          <w:rFonts w:ascii="Times New Roman" w:eastAsia="Calibri" w:hAnsi="Times New Roman" w:cs="Times New Roman"/>
          <w:b/>
          <w:color w:val="111111"/>
          <w:sz w:val="28"/>
          <w:szCs w:val="28"/>
          <w:lang w:eastAsia="ru-RU"/>
        </w:rPr>
        <w:t>Внизу работы вывод:</w:t>
      </w:r>
      <w:bookmarkStart w:id="0" w:name="_GoBack"/>
      <w:bookmarkEnd w:id="0"/>
    </w:p>
    <w:sectPr w:rsidR="00C01C07" w:rsidRPr="00C01C07" w:rsidSect="00977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30E"/>
    <w:multiLevelType w:val="multilevel"/>
    <w:tmpl w:val="0EC6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477E"/>
    <w:multiLevelType w:val="multilevel"/>
    <w:tmpl w:val="D41CE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B7F7E"/>
    <w:multiLevelType w:val="multilevel"/>
    <w:tmpl w:val="C99E5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135B26"/>
    <w:multiLevelType w:val="hybridMultilevel"/>
    <w:tmpl w:val="16E0E6F0"/>
    <w:lvl w:ilvl="0" w:tplc="E5C8A6F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525FD7"/>
    <w:multiLevelType w:val="multilevel"/>
    <w:tmpl w:val="253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823B8"/>
    <w:multiLevelType w:val="multilevel"/>
    <w:tmpl w:val="EBEC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31316"/>
    <w:multiLevelType w:val="multilevel"/>
    <w:tmpl w:val="E100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F0325"/>
    <w:multiLevelType w:val="multilevel"/>
    <w:tmpl w:val="B22A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6427C"/>
    <w:multiLevelType w:val="multilevel"/>
    <w:tmpl w:val="B0A0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35A6A"/>
    <w:multiLevelType w:val="multilevel"/>
    <w:tmpl w:val="A0C0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42C74"/>
    <w:multiLevelType w:val="multilevel"/>
    <w:tmpl w:val="1B5E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83098C"/>
    <w:multiLevelType w:val="multilevel"/>
    <w:tmpl w:val="F3A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DA64FA"/>
    <w:multiLevelType w:val="multilevel"/>
    <w:tmpl w:val="DDB6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4A0BEC"/>
    <w:multiLevelType w:val="multilevel"/>
    <w:tmpl w:val="1DDC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D11B3"/>
    <w:multiLevelType w:val="multilevel"/>
    <w:tmpl w:val="86806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1E4693"/>
    <w:multiLevelType w:val="multilevel"/>
    <w:tmpl w:val="8A0E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15435A"/>
    <w:multiLevelType w:val="multilevel"/>
    <w:tmpl w:val="50DA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CD5E57"/>
    <w:multiLevelType w:val="multilevel"/>
    <w:tmpl w:val="DDB6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8"/>
  </w:num>
  <w:num w:numId="6">
    <w:abstractNumId w:val="4"/>
  </w:num>
  <w:num w:numId="7">
    <w:abstractNumId w:val="5"/>
  </w:num>
  <w:num w:numId="8">
    <w:abstractNumId w:val="1"/>
  </w:num>
  <w:num w:numId="9">
    <w:abstractNumId w:val="13"/>
  </w:num>
  <w:num w:numId="10">
    <w:abstractNumId w:val="15"/>
  </w:num>
  <w:num w:numId="11">
    <w:abstractNumId w:val="14"/>
  </w:num>
  <w:num w:numId="12">
    <w:abstractNumId w:val="6"/>
  </w:num>
  <w:num w:numId="13">
    <w:abstractNumId w:val="0"/>
  </w:num>
  <w:num w:numId="14">
    <w:abstractNumId w:val="11"/>
  </w:num>
  <w:num w:numId="15">
    <w:abstractNumId w:val="7"/>
  </w:num>
  <w:num w:numId="16">
    <w:abstractNumId w:val="10"/>
  </w:num>
  <w:num w:numId="17">
    <w:abstractNumId w:val="9"/>
  </w:num>
  <w:num w:numId="18">
    <w:abstractNumId w:val="12"/>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81018"/>
    <w:rsid w:val="001157EE"/>
    <w:rsid w:val="0014026C"/>
    <w:rsid w:val="00281018"/>
    <w:rsid w:val="00513588"/>
    <w:rsid w:val="005670D9"/>
    <w:rsid w:val="00597674"/>
    <w:rsid w:val="00614F43"/>
    <w:rsid w:val="006213FE"/>
    <w:rsid w:val="00643305"/>
    <w:rsid w:val="006768AF"/>
    <w:rsid w:val="009563AF"/>
    <w:rsid w:val="00977582"/>
    <w:rsid w:val="00A22FDC"/>
    <w:rsid w:val="00A83382"/>
    <w:rsid w:val="00C01C07"/>
    <w:rsid w:val="00C82EF1"/>
    <w:rsid w:val="00DE4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82"/>
  </w:style>
  <w:style w:type="paragraph" w:styleId="1">
    <w:name w:val="heading 1"/>
    <w:basedOn w:val="a"/>
    <w:next w:val="a"/>
    <w:link w:val="10"/>
    <w:uiPriority w:val="9"/>
    <w:qFormat/>
    <w:rsid w:val="00C82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1018"/>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81018"/>
    <w:rPr>
      <w:rFonts w:ascii="Cambria" w:eastAsia="Times New Roman" w:hAnsi="Cambria" w:cs="Times New Roman"/>
      <w:b/>
      <w:bCs/>
      <w:color w:val="4F81BD"/>
      <w:sz w:val="24"/>
      <w:szCs w:val="24"/>
      <w:lang w:eastAsia="ru-RU"/>
    </w:rPr>
  </w:style>
  <w:style w:type="character" w:styleId="a3">
    <w:name w:val="Hyperlink"/>
    <w:unhideWhenUsed/>
    <w:rsid w:val="00281018"/>
    <w:rPr>
      <w:rFonts w:ascii="Times New Roman" w:hAnsi="Times New Roman" w:cs="Times New Roman" w:hint="default"/>
      <w:color w:val="0000FF"/>
      <w:u w:val="single"/>
    </w:rPr>
  </w:style>
  <w:style w:type="paragraph" w:styleId="a4">
    <w:name w:val="List Paragraph"/>
    <w:basedOn w:val="a"/>
    <w:uiPriority w:val="34"/>
    <w:qFormat/>
    <w:rsid w:val="00281018"/>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semiHidden/>
    <w:rsid w:val="00C82EF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82E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1018"/>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81018"/>
    <w:rPr>
      <w:rFonts w:ascii="Cambria" w:eastAsia="Times New Roman" w:hAnsi="Cambria" w:cs="Times New Roman"/>
      <w:b/>
      <w:bCs/>
      <w:color w:val="4F81BD"/>
      <w:sz w:val="24"/>
      <w:szCs w:val="24"/>
      <w:lang w:eastAsia="ru-RU"/>
    </w:rPr>
  </w:style>
  <w:style w:type="character" w:styleId="a3">
    <w:name w:val="Hyperlink"/>
    <w:unhideWhenUsed/>
    <w:rsid w:val="00281018"/>
    <w:rPr>
      <w:rFonts w:ascii="Times New Roman" w:hAnsi="Times New Roman" w:cs="Times New Roman" w:hint="default"/>
      <w:color w:val="0000FF"/>
      <w:u w:val="single"/>
    </w:rPr>
  </w:style>
  <w:style w:type="paragraph" w:styleId="a4">
    <w:name w:val="List Paragraph"/>
    <w:basedOn w:val="a"/>
    <w:uiPriority w:val="34"/>
    <w:qFormat/>
    <w:rsid w:val="00281018"/>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semiHidden/>
    <w:rsid w:val="00C82EF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82E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9547186">
      <w:bodyDiv w:val="1"/>
      <w:marLeft w:val="0"/>
      <w:marRight w:val="0"/>
      <w:marTop w:val="0"/>
      <w:marBottom w:val="0"/>
      <w:divBdr>
        <w:top w:val="none" w:sz="0" w:space="0" w:color="auto"/>
        <w:left w:val="none" w:sz="0" w:space="0" w:color="auto"/>
        <w:bottom w:val="none" w:sz="0" w:space="0" w:color="auto"/>
        <w:right w:val="none" w:sz="0" w:space="0" w:color="auto"/>
      </w:divBdr>
    </w:div>
    <w:div w:id="195580099">
      <w:bodyDiv w:val="1"/>
      <w:marLeft w:val="0"/>
      <w:marRight w:val="0"/>
      <w:marTop w:val="0"/>
      <w:marBottom w:val="0"/>
      <w:divBdr>
        <w:top w:val="none" w:sz="0" w:space="0" w:color="auto"/>
        <w:left w:val="none" w:sz="0" w:space="0" w:color="auto"/>
        <w:bottom w:val="none" w:sz="0" w:space="0" w:color="auto"/>
        <w:right w:val="none" w:sz="0" w:space="0" w:color="auto"/>
      </w:divBdr>
      <w:divsChild>
        <w:div w:id="1346058191">
          <w:marLeft w:val="0"/>
          <w:marRight w:val="0"/>
          <w:marTop w:val="0"/>
          <w:marBottom w:val="0"/>
          <w:divBdr>
            <w:top w:val="none" w:sz="0" w:space="0" w:color="auto"/>
            <w:left w:val="none" w:sz="0" w:space="0" w:color="auto"/>
            <w:bottom w:val="none" w:sz="0" w:space="0" w:color="auto"/>
            <w:right w:val="none" w:sz="0" w:space="0" w:color="auto"/>
          </w:divBdr>
        </w:div>
      </w:divsChild>
    </w:div>
    <w:div w:id="1191990316">
      <w:bodyDiv w:val="1"/>
      <w:marLeft w:val="0"/>
      <w:marRight w:val="0"/>
      <w:marTop w:val="0"/>
      <w:marBottom w:val="0"/>
      <w:divBdr>
        <w:top w:val="none" w:sz="0" w:space="0" w:color="auto"/>
        <w:left w:val="none" w:sz="0" w:space="0" w:color="auto"/>
        <w:bottom w:val="none" w:sz="0" w:space="0" w:color="auto"/>
        <w:right w:val="none" w:sz="0" w:space="0" w:color="auto"/>
      </w:divBdr>
    </w:div>
    <w:div w:id="1224367025">
      <w:bodyDiv w:val="1"/>
      <w:marLeft w:val="0"/>
      <w:marRight w:val="0"/>
      <w:marTop w:val="0"/>
      <w:marBottom w:val="0"/>
      <w:divBdr>
        <w:top w:val="none" w:sz="0" w:space="0" w:color="auto"/>
        <w:left w:val="none" w:sz="0" w:space="0" w:color="auto"/>
        <w:bottom w:val="none" w:sz="0" w:space="0" w:color="auto"/>
        <w:right w:val="none" w:sz="0" w:space="0" w:color="auto"/>
      </w:divBdr>
    </w:div>
    <w:div w:id="1233079891">
      <w:bodyDiv w:val="1"/>
      <w:marLeft w:val="0"/>
      <w:marRight w:val="0"/>
      <w:marTop w:val="0"/>
      <w:marBottom w:val="0"/>
      <w:divBdr>
        <w:top w:val="none" w:sz="0" w:space="0" w:color="auto"/>
        <w:left w:val="none" w:sz="0" w:space="0" w:color="auto"/>
        <w:bottom w:val="none" w:sz="0" w:space="0" w:color="auto"/>
        <w:right w:val="none" w:sz="0" w:space="0" w:color="auto"/>
      </w:divBdr>
    </w:div>
    <w:div w:id="1388608285">
      <w:bodyDiv w:val="1"/>
      <w:marLeft w:val="0"/>
      <w:marRight w:val="0"/>
      <w:marTop w:val="0"/>
      <w:marBottom w:val="0"/>
      <w:divBdr>
        <w:top w:val="none" w:sz="0" w:space="0" w:color="auto"/>
        <w:left w:val="none" w:sz="0" w:space="0" w:color="auto"/>
        <w:bottom w:val="none" w:sz="0" w:space="0" w:color="auto"/>
        <w:right w:val="none" w:sz="0" w:space="0" w:color="auto"/>
      </w:divBdr>
    </w:div>
    <w:div w:id="1468358670">
      <w:bodyDiv w:val="1"/>
      <w:marLeft w:val="0"/>
      <w:marRight w:val="0"/>
      <w:marTop w:val="0"/>
      <w:marBottom w:val="0"/>
      <w:divBdr>
        <w:top w:val="none" w:sz="0" w:space="0" w:color="auto"/>
        <w:left w:val="none" w:sz="0" w:space="0" w:color="auto"/>
        <w:bottom w:val="none" w:sz="0" w:space="0" w:color="auto"/>
        <w:right w:val="none" w:sz="0" w:space="0" w:color="auto"/>
      </w:divBdr>
    </w:div>
    <w:div w:id="1574198507">
      <w:bodyDiv w:val="1"/>
      <w:marLeft w:val="0"/>
      <w:marRight w:val="0"/>
      <w:marTop w:val="0"/>
      <w:marBottom w:val="0"/>
      <w:divBdr>
        <w:top w:val="none" w:sz="0" w:space="0" w:color="auto"/>
        <w:left w:val="none" w:sz="0" w:space="0" w:color="auto"/>
        <w:bottom w:val="none" w:sz="0" w:space="0" w:color="auto"/>
        <w:right w:val="none" w:sz="0" w:space="0" w:color="auto"/>
      </w:divBdr>
    </w:div>
    <w:div w:id="1944454526">
      <w:bodyDiv w:val="1"/>
      <w:marLeft w:val="0"/>
      <w:marRight w:val="0"/>
      <w:marTop w:val="0"/>
      <w:marBottom w:val="0"/>
      <w:divBdr>
        <w:top w:val="none" w:sz="0" w:space="0" w:color="auto"/>
        <w:left w:val="none" w:sz="0" w:space="0" w:color="auto"/>
        <w:bottom w:val="none" w:sz="0" w:space="0" w:color="auto"/>
        <w:right w:val="none" w:sz="0" w:space="0" w:color="auto"/>
      </w:divBdr>
      <w:divsChild>
        <w:div w:id="42257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yuhf@mail.ru" TargetMode="External"/><Relationship Id="rId5" Type="http://schemas.openxmlformats.org/officeDocument/2006/relationships/hyperlink" Target="https://assistentus.ru/trudovoe-pravo/grazhdansko-pravovoj-dogovo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3965</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teacher110</dc:creator>
  <cp:lastModifiedBy>su_ksa</cp:lastModifiedBy>
  <cp:revision>2</cp:revision>
  <dcterms:created xsi:type="dcterms:W3CDTF">2020-03-23T18:06:00Z</dcterms:created>
  <dcterms:modified xsi:type="dcterms:W3CDTF">2020-03-23T18:06:00Z</dcterms:modified>
</cp:coreProperties>
</file>