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CC" w:rsidRDefault="006A24CC" w:rsidP="006A2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26.03.2020г.</w:t>
      </w:r>
    </w:p>
    <w:p w:rsidR="006A24CC" w:rsidRPr="00A9732A" w:rsidRDefault="006A24CC" w:rsidP="006A2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 23.02.04 Техническая эксплуатация подъемно-транспортных; строительных; дорожных машин и оборудования.</w:t>
      </w:r>
    </w:p>
    <w:p w:rsidR="006A24CC" w:rsidRPr="00A9732A" w:rsidRDefault="006A24CC" w:rsidP="006A24CC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Курс:   2</w:t>
      </w: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</w:t>
      </w:r>
      <w:proofErr w:type="gramStart"/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ы)   ТД-189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A24CC" w:rsidRPr="00A9732A" w:rsidRDefault="006A24CC" w:rsidP="006A2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(МДК)   Техническая механика</w:t>
      </w:r>
    </w:p>
    <w:p w:rsidR="006A24CC" w:rsidRDefault="006A24CC" w:rsidP="006A2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авателя   Исаева Г.В.</w:t>
      </w:r>
    </w:p>
    <w:p w:rsidR="006A24CC" w:rsidRDefault="006A24CC" w:rsidP="006A2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4CC" w:rsidRDefault="006A24CC" w:rsidP="006A24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Ременные </w:t>
      </w:r>
      <w:r w:rsidRPr="000F7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передачи.</w:t>
      </w:r>
    </w:p>
    <w:p w:rsidR="006A24CC" w:rsidRPr="006A24CC" w:rsidRDefault="006A24CC" w:rsidP="006A24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4CC">
        <w:rPr>
          <w:rFonts w:ascii="Times New Roman" w:eastAsia="Times New Roman" w:hAnsi="Times New Roman" w:cs="Times New Roman"/>
          <w:b/>
          <w:iCs/>
          <w:caps/>
          <w:sz w:val="28"/>
          <w:szCs w:val="20"/>
        </w:rPr>
        <w:t>ПРАКТИЧЕСКАЯ РАБОТА № 10</w:t>
      </w:r>
    </w:p>
    <w:p w:rsidR="006A24CC" w:rsidRPr="006A24CC" w:rsidRDefault="006A24CC" w:rsidP="006A24CC">
      <w:pPr>
        <w:widowControl w:val="0"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«Расчет ременной передачи»</w:t>
      </w:r>
    </w:p>
    <w:p w:rsidR="006A24CC" w:rsidRPr="006A24CC" w:rsidRDefault="006A24CC" w:rsidP="006A24CC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A24CC">
        <w:rPr>
          <w:rFonts w:ascii="Times New Roman" w:eastAsia="Calibri" w:hAnsi="Times New Roman" w:cs="Times New Roman"/>
          <w:sz w:val="28"/>
          <w:szCs w:val="28"/>
        </w:rPr>
        <w:t>После выполнения практической работы студент должен:</w:t>
      </w:r>
    </w:p>
    <w:p w:rsidR="006A24CC" w:rsidRPr="006A24CC" w:rsidRDefault="006A24CC" w:rsidP="006A24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4C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A24CC">
        <w:rPr>
          <w:rFonts w:ascii="Times New Roman" w:eastAsia="Calibri" w:hAnsi="Times New Roman" w:cs="Times New Roman"/>
          <w:i/>
          <w:sz w:val="28"/>
          <w:szCs w:val="28"/>
        </w:rPr>
        <w:t>знать</w:t>
      </w:r>
      <w:r w:rsidRPr="006A24CC">
        <w:rPr>
          <w:rFonts w:ascii="Times New Roman" w:eastAsia="Calibri" w:hAnsi="Times New Roman" w:cs="Times New Roman"/>
          <w:sz w:val="28"/>
          <w:szCs w:val="28"/>
        </w:rPr>
        <w:t xml:space="preserve"> формулы расчета кинематических и геометрических параметров ременной передачи;</w:t>
      </w:r>
    </w:p>
    <w:p w:rsidR="006A24CC" w:rsidRPr="006A24CC" w:rsidRDefault="006A24CC" w:rsidP="006A24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4CC">
        <w:rPr>
          <w:rFonts w:ascii="Times New Roman" w:eastAsia="Calibri" w:hAnsi="Times New Roman" w:cs="Times New Roman"/>
          <w:i/>
          <w:sz w:val="28"/>
          <w:szCs w:val="28"/>
        </w:rPr>
        <w:t>- уметь</w:t>
      </w:r>
      <w:r w:rsidRPr="006A24CC">
        <w:rPr>
          <w:rFonts w:ascii="Times New Roman" w:eastAsia="Times New Roman" w:hAnsi="Times New Roman" w:cs="Times New Roman"/>
          <w:sz w:val="28"/>
          <w:szCs w:val="28"/>
        </w:rPr>
        <w:t xml:space="preserve"> выполнять расчет ременной передачи.</w:t>
      </w:r>
    </w:p>
    <w:p w:rsidR="006A24CC" w:rsidRPr="006A24CC" w:rsidRDefault="006A24CC" w:rsidP="006A24CC">
      <w:pPr>
        <w:shd w:val="clear" w:color="auto" w:fill="FFFFFF"/>
        <w:spacing w:before="120" w:after="120" w:line="240" w:lineRule="auto"/>
        <w:ind w:right="450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A24C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Задание. </w:t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основные параметры и размеры открытой плоскоременной горизонтальной передачи от электродвигателя к редуктору привода ленточного транспортера. Передаваемая мощность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</w:t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частота вращения ведущего вала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n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1</w:t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передаточное число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u</w:t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Нагрузка с умеренными колебаниями, работа односменная.</w:t>
      </w:r>
      <w:r w:rsidRPr="006A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для расчета взять в таблицы.</w:t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заданий для расчета ременной передачи</w:t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52"/>
        <w:gridCol w:w="1423"/>
        <w:gridCol w:w="1151"/>
        <w:gridCol w:w="935"/>
        <w:gridCol w:w="1419"/>
        <w:gridCol w:w="1423"/>
        <w:gridCol w:w="1151"/>
      </w:tblGrid>
      <w:tr w:rsidR="006A24CC" w:rsidRPr="006A24CC" w:rsidTr="00E62C87">
        <w:trPr>
          <w:trHeight w:val="1233"/>
          <w:jc w:val="center"/>
        </w:trPr>
        <w:tc>
          <w:tcPr>
            <w:tcW w:w="817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4CC" w:rsidRPr="006A24CC" w:rsidRDefault="006A24CC" w:rsidP="006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 ант</w:t>
            </w:r>
          </w:p>
        </w:tc>
        <w:tc>
          <w:tcPr>
            <w:tcW w:w="1252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Передаваемая мощность</w:t>
            </w:r>
          </w:p>
          <w:p w:rsidR="006A24CC" w:rsidRPr="006A24CC" w:rsidRDefault="006A24CC" w:rsidP="006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2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A2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Передаточное число, </w:t>
            </w:r>
            <w:r w:rsidRPr="006A2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</w:t>
            </w:r>
            <w:proofErr w:type="spellStart"/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вед.шкива</w:t>
            </w:r>
            <w:proofErr w:type="spellEnd"/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2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</w:t>
            </w:r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A2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35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4CC" w:rsidRPr="006A24CC" w:rsidRDefault="006A24CC" w:rsidP="006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</w:t>
            </w:r>
          </w:p>
          <w:p w:rsidR="006A24CC" w:rsidRPr="006A24CC" w:rsidRDefault="006A24CC" w:rsidP="006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</w:t>
            </w:r>
          </w:p>
        </w:tc>
        <w:tc>
          <w:tcPr>
            <w:tcW w:w="1419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Передаваемая мощность</w:t>
            </w:r>
          </w:p>
          <w:p w:rsidR="006A24CC" w:rsidRPr="006A24CC" w:rsidRDefault="006A24CC" w:rsidP="006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2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A2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Передаточное число, </w:t>
            </w:r>
            <w:r w:rsidRPr="006A2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</w:t>
            </w:r>
            <w:proofErr w:type="spellStart"/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вед.шкива</w:t>
            </w:r>
            <w:proofErr w:type="spellEnd"/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2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</w:t>
            </w:r>
            <w:r w:rsidRPr="006A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A2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</w:t>
            </w:r>
          </w:p>
        </w:tc>
      </w:tr>
      <w:tr w:rsidR="006A24CC" w:rsidRPr="006A24CC" w:rsidTr="00E62C87">
        <w:trPr>
          <w:trHeight w:val="326"/>
          <w:jc w:val="center"/>
        </w:trPr>
        <w:tc>
          <w:tcPr>
            <w:tcW w:w="817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2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935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9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</w:tr>
      <w:tr w:rsidR="006A24CC" w:rsidRPr="006A24CC" w:rsidTr="00E62C87">
        <w:trPr>
          <w:trHeight w:val="326"/>
          <w:jc w:val="center"/>
        </w:trPr>
        <w:tc>
          <w:tcPr>
            <w:tcW w:w="817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2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935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9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</w:t>
            </w:r>
          </w:p>
        </w:tc>
      </w:tr>
      <w:tr w:rsidR="006A24CC" w:rsidRPr="006A24CC" w:rsidTr="00E62C87">
        <w:trPr>
          <w:trHeight w:val="326"/>
          <w:jc w:val="center"/>
        </w:trPr>
        <w:tc>
          <w:tcPr>
            <w:tcW w:w="817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2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935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9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</w:tr>
      <w:tr w:rsidR="006A24CC" w:rsidRPr="006A24CC" w:rsidTr="00E62C87">
        <w:trPr>
          <w:trHeight w:val="326"/>
          <w:jc w:val="center"/>
        </w:trPr>
        <w:tc>
          <w:tcPr>
            <w:tcW w:w="817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2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935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9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6A24CC" w:rsidRPr="006A24CC" w:rsidTr="00E62C87">
        <w:trPr>
          <w:trHeight w:val="326"/>
          <w:jc w:val="center"/>
        </w:trPr>
        <w:tc>
          <w:tcPr>
            <w:tcW w:w="817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2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935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9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</w:tr>
      <w:tr w:rsidR="006A24CC" w:rsidRPr="006A24CC" w:rsidTr="00E62C87">
        <w:trPr>
          <w:trHeight w:val="326"/>
          <w:jc w:val="center"/>
        </w:trPr>
        <w:tc>
          <w:tcPr>
            <w:tcW w:w="817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2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935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9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</w:t>
            </w:r>
          </w:p>
        </w:tc>
      </w:tr>
      <w:tr w:rsidR="006A24CC" w:rsidRPr="006A24CC" w:rsidTr="00E62C87">
        <w:trPr>
          <w:trHeight w:val="326"/>
          <w:jc w:val="center"/>
        </w:trPr>
        <w:tc>
          <w:tcPr>
            <w:tcW w:w="817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2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35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9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</w:tr>
      <w:tr w:rsidR="006A24CC" w:rsidRPr="006A24CC" w:rsidTr="00E62C87">
        <w:trPr>
          <w:trHeight w:val="326"/>
          <w:jc w:val="center"/>
        </w:trPr>
        <w:tc>
          <w:tcPr>
            <w:tcW w:w="817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2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935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9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6A24CC" w:rsidRPr="006A24CC" w:rsidTr="00E62C87">
        <w:trPr>
          <w:trHeight w:val="326"/>
          <w:jc w:val="center"/>
        </w:trPr>
        <w:tc>
          <w:tcPr>
            <w:tcW w:w="817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2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935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9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</w:tr>
      <w:tr w:rsidR="006A24CC" w:rsidRPr="006A24CC" w:rsidTr="00E62C87">
        <w:trPr>
          <w:trHeight w:val="326"/>
          <w:jc w:val="center"/>
        </w:trPr>
        <w:tc>
          <w:tcPr>
            <w:tcW w:w="817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2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935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9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3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</w:tr>
      <w:tr w:rsidR="006A24CC" w:rsidRPr="006A24CC" w:rsidTr="00E62C87">
        <w:trPr>
          <w:trHeight w:val="326"/>
          <w:jc w:val="center"/>
        </w:trPr>
        <w:tc>
          <w:tcPr>
            <w:tcW w:w="817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2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35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9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3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</w:tr>
      <w:tr w:rsidR="006A24CC" w:rsidRPr="006A24CC" w:rsidTr="00E62C87">
        <w:trPr>
          <w:trHeight w:val="326"/>
          <w:jc w:val="center"/>
        </w:trPr>
        <w:tc>
          <w:tcPr>
            <w:tcW w:w="817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2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935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9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23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</w:t>
            </w:r>
          </w:p>
        </w:tc>
      </w:tr>
      <w:tr w:rsidR="006A24CC" w:rsidRPr="006A24CC" w:rsidTr="00E62C87">
        <w:trPr>
          <w:trHeight w:val="326"/>
          <w:jc w:val="center"/>
        </w:trPr>
        <w:tc>
          <w:tcPr>
            <w:tcW w:w="817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2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3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935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9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3" w:type="dxa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1" w:type="dxa"/>
            <w:vAlign w:val="center"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</w:tr>
    </w:tbl>
    <w:p w:rsidR="006A24CC" w:rsidRDefault="006A24CC" w:rsidP="006A24CC">
      <w:pPr>
        <w:tabs>
          <w:tab w:val="left" w:pos="284"/>
        </w:tabs>
        <w:spacing w:after="0" w:line="48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A24CC" w:rsidRPr="006A24CC" w:rsidRDefault="006A24CC" w:rsidP="006A24CC">
      <w:pPr>
        <w:tabs>
          <w:tab w:val="left" w:pos="284"/>
        </w:tabs>
        <w:spacing w:after="0" w:line="48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>Пример решения ЗАДАЧИ К ПРАКТИЧЕСКОЙ РАБОТЕ № 10</w:t>
      </w:r>
    </w:p>
    <w:p w:rsidR="006A24CC" w:rsidRPr="006A24CC" w:rsidRDefault="006A24CC" w:rsidP="006A24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Задача.</w:t>
      </w:r>
      <w:r w:rsidRPr="006A24C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основные параметры и размеры открытой плоскоременной горизонтальной передачи от электродвигателя к редуктору привода ленточного транспортера. Передаваемая мощность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D6DAD7" wp14:editId="7A9626B8">
            <wp:extent cx="659130" cy="164465"/>
            <wp:effectExtent l="0" t="0" r="7620" b="6985"/>
            <wp:docPr id="4" name="Рисунок 4" descr="http://www.detalmach.ru/primer5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detalmach.ru/primer5.files/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частота вращения ведущего вала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585F05" wp14:editId="72423E85">
            <wp:extent cx="1054735" cy="164465"/>
            <wp:effectExtent l="0" t="0" r="0" b="6985"/>
            <wp:docPr id="5" name="Рисунок 5" descr="http://www.detalmach.ru/primer5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detalmach.ru/primer5.files/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передаточное число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657052" wp14:editId="3892EB4E">
            <wp:extent cx="346075" cy="164465"/>
            <wp:effectExtent l="0" t="0" r="0" b="6985"/>
            <wp:docPr id="6" name="Рисунок 6" descr="http://www.detalmach.ru/primer5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detalmach.ru/primer5.files/image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Нагрузка с умеренными колебаниями, работа односменная.</w:t>
      </w:r>
    </w:p>
    <w:p w:rsidR="006A24CC" w:rsidRPr="006A24CC" w:rsidRDefault="006A24CC" w:rsidP="006A2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</w:pPr>
      <w:r w:rsidRPr="006A24CC">
        <w:rPr>
          <w:rFonts w:ascii="Times New Roman" w:eastAsia="Times New Roman" w:hAnsi="Times New Roman" w:cs="Times New Roman"/>
          <w:b/>
          <w:caps/>
          <w:spacing w:val="20"/>
          <w:sz w:val="28"/>
          <w:szCs w:val="28"/>
        </w:rPr>
        <w:t>Решение:</w:t>
      </w:r>
    </w:p>
    <w:p w:rsidR="006A24CC" w:rsidRPr="006A24CC" w:rsidRDefault="006A24CC" w:rsidP="006A24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 плоский приводной резинотканевый ремень  с прокладками из комбинированных (полиэфирных и хлопчатобумажных) нитей в основе с номинальной прочностью прокладки 55 Н/мм и приведенной рабочей нагрузкой </w:t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=3 Н/мм (в стандарте она называется максимально допускаемой рабочей нагрузкой).</w:t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минимальный диаметр малого шкива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59F05D" wp14:editId="5067289B">
            <wp:extent cx="296545" cy="164465"/>
            <wp:effectExtent l="0" t="0" r="8255" b="6985"/>
            <wp:docPr id="7" name="Рисунок 7" descr="http://www.detalmach.ru/primer5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detalmach.ru/primer5.files/image0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формуле М. А. </w:t>
      </w:r>
      <w:proofErr w:type="spellStart"/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Саверина</w:t>
      </w:r>
      <w:proofErr w:type="spellEnd"/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учитывая что</w:t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8D8FDD" wp14:editId="71D4C4AF">
            <wp:extent cx="1870075" cy="313055"/>
            <wp:effectExtent l="0" t="0" r="0" b="0"/>
            <wp:docPr id="8" name="Рисунок 8" descr="http://www.detalmach.ru/primer5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detalmach.ru/primer5.files/image01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8A5EA5" wp14:editId="795D9729">
            <wp:extent cx="4472940" cy="518795"/>
            <wp:effectExtent l="0" t="0" r="3810" b="0"/>
            <wp:docPr id="9" name="Рисунок 9" descr="http://www.detalmach.ru/primer5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detalmach.ru/primer5.files/image01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 диаметр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7CFB14" wp14:editId="53B8F96B">
            <wp:extent cx="156210" cy="164465"/>
            <wp:effectExtent l="0" t="0" r="0" b="6985"/>
            <wp:docPr id="10" name="Рисунок 10" descr="http://www.detalmach.ru/primer5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detalmach.ru/primer5.files/image01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равным ближайшему стандартному значению из следующего ряда (</w:t>
      </w:r>
      <w:proofErr w:type="gramStart"/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End"/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40; 45; 50; 56; 63; 71; 80; 90; 100; 112; 125; 140; 160; 180; 200 и так далее до 2000. Тогда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455ED3" wp14:editId="5253C681">
            <wp:extent cx="1787525" cy="164465"/>
            <wp:effectExtent l="0" t="0" r="3175" b="6985"/>
            <wp:docPr id="11" name="Рисунок 11" descr="http://www.detalmach.ru/primer5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detalmach.ru/primer5.files/image01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соответствует стандарту.</w:t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окружную скорость ремня</w:t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F31475" wp14:editId="7264C549">
            <wp:extent cx="1754505" cy="313055"/>
            <wp:effectExtent l="0" t="0" r="0" b="0"/>
            <wp:docPr id="12" name="Рисунок 12" descr="http://www.detalmach.ru/primer5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detalmach.ru/primer5.files/image01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для резинотканевых ремней вполне приемлемо.</w:t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минимальное межосевое расстояние</w:t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F17A3B" wp14:editId="30EAF4E3">
            <wp:extent cx="3261995" cy="164465"/>
            <wp:effectExtent l="0" t="0" r="0" b="6985"/>
            <wp:docPr id="13" name="Рисунок 13" descr="http://www.detalmach.ru/primer5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detalmach.ru/primer5.files/image02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Принимаем </w:t>
      </w:r>
      <w:r w:rsidRPr="006A2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6A2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=2000 мм</w:t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 угол обхвата на малом шкиве (для открытой плоскоременной передачи с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u</w:t>
      </w:r>
      <m:oMath>
        <m:r>
          <w:rPr>
            <w:rFonts w:ascii="Cambria Math" w:eastAsia="Times New Roman" w:hAnsi="Cambria Math" w:cs="Times New Roman"/>
            <w:noProof/>
            <w:color w:val="000000"/>
            <w:sz w:val="28"/>
            <w:szCs w:val="28"/>
            <w:lang w:eastAsia="ru-RU"/>
          </w:rPr>
          <m:t xml:space="preserve"> ≤ </m:t>
        </m:r>
      </m:oMath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5минимальный угол обхвата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C17EEF" wp14:editId="5A2F61D3">
            <wp:extent cx="667385" cy="172720"/>
            <wp:effectExtent l="0" t="0" r="0" b="0"/>
            <wp:docPr id="15" name="Рисунок 15" descr="http://www.detalmach.ru/primer5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detalmach.ru/primer5.files/image02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C8D509" wp14:editId="41A19E00">
            <wp:extent cx="4415790" cy="313055"/>
            <wp:effectExtent l="0" t="0" r="3810" b="0"/>
            <wp:docPr id="16" name="Рисунок 16" descr="http://www.detalmach.ru/primer5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detalmach.ru/primer5.files/image02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сшивки концов длину ремня увеличивают против расчётной на 100-400 мм. Добавляем на сшивку ремня, например, 185 мм. Тогда общая длина </w:t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=5,8</w:t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 число пробегов ремня    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3736C5" wp14:editId="113D1C6E">
            <wp:extent cx="2282190" cy="362585"/>
            <wp:effectExtent l="0" t="0" r="3810" b="0"/>
            <wp:docPr id="21" name="Рисунок 21" descr="http://www.detalmach.ru/primer5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detalmach.ru/primer5.files/image03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Находим окружную силу                   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785AFC" wp14:editId="54476A22">
            <wp:extent cx="1540510" cy="337820"/>
            <wp:effectExtent l="0" t="0" r="2540" b="5080"/>
            <wp:docPr id="22" name="Рисунок 22" descr="http://www.detalmach.ru/primer5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detalmach.ru/primer5.files/image03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Определяем допускаемую рабочую нагрузку на миллиметр ширины одной прокладки        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BF8C77" wp14:editId="197CA393">
            <wp:extent cx="897890" cy="362585"/>
            <wp:effectExtent l="0" t="0" r="0" b="0"/>
            <wp:docPr id="29" name="Рисунок 29" descr="http://www.detalmach.ru/primer5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detalmach.ru/primer5.files/image03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CC" w:rsidRPr="006A24CC" w:rsidRDefault="006A24CC" w:rsidP="006A24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noBreakHyphen/>
        <w:t xml:space="preserve"> коэффициент, учитывающий тип передачи и её расположение, для открытых горизонтальных передач и любых передач с автоматическим натяжением ремня </w:t>
      </w:r>
      <w:r w:rsidRPr="006A24CC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5D9BF8EB" wp14:editId="43A94A41">
            <wp:extent cx="403860" cy="164465"/>
            <wp:effectExtent l="0" t="0" r="0" b="6985"/>
            <wp:docPr id="30" name="Рисунок 30" descr="http://www.detalmach.ru/primer5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detalmach.ru/primer5.files/image03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угле наклона межосевой линии к горизонту более 60º </w:t>
      </w:r>
      <w:r w:rsidRPr="006A24CC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50927541" wp14:editId="1DA9300F">
            <wp:extent cx="840105" cy="164465"/>
            <wp:effectExtent l="0" t="0" r="0" b="6985"/>
            <wp:docPr id="31" name="Рисунок 31" descr="http://www.detalmach.ru/primer5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detalmach.ru/primer5.files/image04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при больших углах </w:t>
      </w:r>
    </w:p>
    <w:p w:rsidR="006A24CC" w:rsidRPr="006A24CC" w:rsidRDefault="006A24CC" w:rsidP="006A24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наклона передачи вес ремня ухудшает его сцепление с нижним шкивом; </w:t>
      </w:r>
      <w:r w:rsidRPr="006A24CC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7EA56312" wp14:editId="29D6AF83">
            <wp:extent cx="180975" cy="164465"/>
            <wp:effectExtent l="0" t="0" r="9525" b="6985"/>
            <wp:docPr id="32" name="Рисунок 32" descr="http://www.detalmach.ru/primer5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detalmach.ru/primer5.files/image04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коэффициент угла обхвата малого шкива: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636"/>
        <w:gridCol w:w="706"/>
        <w:gridCol w:w="706"/>
        <w:gridCol w:w="706"/>
      </w:tblGrid>
      <w:tr w:rsidR="006A24CC" w:rsidRPr="006A24CC" w:rsidTr="00E62C8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CC" w:rsidRPr="006A24CC" w:rsidRDefault="006A24CC" w:rsidP="006A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1805BD" wp14:editId="30A0F2A3">
                  <wp:extent cx="238760" cy="172720"/>
                  <wp:effectExtent l="0" t="0" r="8890" b="0"/>
                  <wp:docPr id="33" name="Рисунок 33" descr="http://www.detalmach.ru/primer5.files/image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detalmach.ru/primer5.files/image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CC" w:rsidRPr="006A24CC" w:rsidRDefault="006A24CC" w:rsidP="006A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CC" w:rsidRPr="006A24CC" w:rsidRDefault="006A24CC" w:rsidP="006A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CC" w:rsidRPr="006A24CC" w:rsidRDefault="006A24CC" w:rsidP="006A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CC" w:rsidRPr="006A24CC" w:rsidRDefault="006A24CC" w:rsidP="006A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6A24CC" w:rsidRPr="006A24CC" w:rsidTr="00E62C8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CC" w:rsidRPr="006A24CC" w:rsidRDefault="006A24CC" w:rsidP="006A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891BED" wp14:editId="0C011C3B">
                  <wp:extent cx="156210" cy="164465"/>
                  <wp:effectExtent l="0" t="0" r="0" b="6985"/>
                  <wp:docPr id="34" name="Рисунок 34" descr="http://www.detalmach.ru/primer5.files/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detalmach.ru/primer5.files/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CC" w:rsidRPr="006A24CC" w:rsidRDefault="006A24CC" w:rsidP="006A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CC" w:rsidRPr="006A24CC" w:rsidRDefault="006A24CC" w:rsidP="006A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CC" w:rsidRPr="006A24CC" w:rsidRDefault="006A24CC" w:rsidP="006A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CC" w:rsidRPr="006A24CC" w:rsidRDefault="006A24CC" w:rsidP="006A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</w:tbl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A4C1B4" wp14:editId="48A7C7B1">
            <wp:extent cx="140335" cy="164465"/>
            <wp:effectExtent l="0" t="0" r="0" b="6985"/>
            <wp:docPr id="35" name="Рисунок 35" descr="http://www.detalmach.ru/primer5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detalmach.ru/primer5.files/image048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коэффициент влияния центробежных сил, зависящий от скорости </w:t>
      </w:r>
      <w:r w:rsidRPr="006A2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ремня: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06"/>
        <w:gridCol w:w="566"/>
        <w:gridCol w:w="706"/>
        <w:gridCol w:w="706"/>
      </w:tblGrid>
      <w:tr w:rsidR="006A24CC" w:rsidRPr="006A24CC" w:rsidTr="00E62C8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CC" w:rsidRPr="006A24CC" w:rsidRDefault="006A24CC" w:rsidP="006A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v</w:t>
            </w: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 </w:t>
            </w: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м/с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CC" w:rsidRPr="006A24CC" w:rsidRDefault="006A24CC" w:rsidP="006A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CC" w:rsidRPr="006A24CC" w:rsidRDefault="006A24CC" w:rsidP="006A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CC" w:rsidRPr="006A24CC" w:rsidRDefault="006A24CC" w:rsidP="006A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CC" w:rsidRPr="006A24CC" w:rsidRDefault="006A24CC" w:rsidP="006A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A24CC" w:rsidRPr="006A24CC" w:rsidTr="00E62C8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CC" w:rsidRPr="006A24CC" w:rsidRDefault="006A24CC" w:rsidP="006A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A4BF12" wp14:editId="3642F35A">
                  <wp:extent cx="140335" cy="164465"/>
                  <wp:effectExtent l="0" t="0" r="0" b="6985"/>
                  <wp:docPr id="36" name="Рисунок 36" descr="http://www.detalmach.ru/primer5.files/image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detalmach.ru/primer5.files/image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CC" w:rsidRPr="006A24CC" w:rsidRDefault="006A24CC" w:rsidP="006A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CC" w:rsidRPr="006A24CC" w:rsidRDefault="006A24CC" w:rsidP="006A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CC" w:rsidRPr="006A24CC" w:rsidRDefault="006A24CC" w:rsidP="006A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4CC" w:rsidRPr="006A24CC" w:rsidRDefault="006A24CC" w:rsidP="006A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</w:t>
            </w:r>
          </w:p>
        </w:tc>
      </w:tr>
    </w:tbl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7E870E" wp14:editId="2E10093E">
            <wp:extent cx="140335" cy="180975"/>
            <wp:effectExtent l="0" t="0" r="0" b="9525"/>
            <wp:docPr id="37" name="Рисунок 37" descr="http://www.detalmach.ru/primer5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detalmach.ru/primer5.files/image05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коэффициент динамичности и режима работы, при односменной работе и характере нагрузки: спокойная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3F4B3E" wp14:editId="6F365A72">
            <wp:extent cx="412115" cy="180975"/>
            <wp:effectExtent l="0" t="0" r="6985" b="9525"/>
            <wp:docPr id="38" name="Рисунок 38" descr="http://www.detalmach.ru/primer5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detalmach.ru/primer5.files/image052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умеренные колебания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38A7DA" wp14:editId="7F8C00FA">
            <wp:extent cx="518795" cy="180975"/>
            <wp:effectExtent l="0" t="0" r="0" b="9525"/>
            <wp:docPr id="39" name="Рисунок 39" descr="http://www.detalmach.ru/primer5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detalmach.ru/primer5.files/image05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ударная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0E6C29" wp14:editId="795825C0">
            <wp:extent cx="518795" cy="180975"/>
            <wp:effectExtent l="0" t="0" r="0" b="9525"/>
            <wp:docPr id="40" name="Рисунок 40" descr="http://www.detalmach.ru/primer5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detalmach.ru/primer5.files/image05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при двусменной работе значения повышаются на 15%, при трёхсменной – на 40%.</w:t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AD342E" wp14:editId="20B7A540">
            <wp:extent cx="140335" cy="164465"/>
            <wp:effectExtent l="0" t="0" r="0" b="6985"/>
            <wp:docPr id="41" name="Рисунок 41" descr="http://www.detalmach.ru/primer5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detalmach.ru/primer5.files/image03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=1 (открытая ременная горизонтальная передача),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4B483D" wp14:editId="231F2AA6">
            <wp:extent cx="156210" cy="164465"/>
            <wp:effectExtent l="0" t="0" r="0" b="6985"/>
            <wp:docPr id="42" name="Рисунок 42" descr="http://www.detalmach.ru/primer5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detalmach.ru/primer5.files/image04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=0,95 (угол обхвата на малом шкива 163º, значение получено интерполяцией),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B3D7A6" wp14:editId="77650818">
            <wp:extent cx="584835" cy="164465"/>
            <wp:effectExtent l="0" t="0" r="5715" b="6985"/>
            <wp:docPr id="43" name="Рисунок 43" descr="http://www.detalmach.ru/primer5.files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detalmach.ru/primer5.files/image05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(скорость ремня 15 м/</w:t>
      </w:r>
      <w:proofErr w:type="gramStart"/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значение получено интерполяцией),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F4663E" wp14:editId="30035D86">
            <wp:extent cx="518795" cy="180975"/>
            <wp:effectExtent l="0" t="0" r="0" b="9525"/>
            <wp:docPr id="44" name="Рисунок 44" descr="http://www.detalmach.ru/primer5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detalmach.ru/primer5.files/image05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(нагрузка с умеренными колебаниями, работа односменная)</w:t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27A10B" wp14:editId="6759E1C9">
            <wp:extent cx="2693670" cy="362585"/>
            <wp:effectExtent l="0" t="0" r="0" b="0"/>
            <wp:docPr id="45" name="Рисунок 45" descr="http://www.detalmach.ru/primer5.file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detalmach.ru/primer5.files/image060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табл.6.1 определяем количество прокладок в зависимости от скорости ремня и диаметра малого шкива. Количество прокладок </w:t>
      </w:r>
      <w:proofErr w:type="spellStart"/>
      <w:r w:rsidRPr="006A2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proofErr w:type="spellEnd"/>
      <w:r w:rsidRPr="006A2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=</w:t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24CC" w:rsidRPr="006A24CC" w:rsidRDefault="006A24CC" w:rsidP="006A2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6.1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988"/>
        <w:gridCol w:w="988"/>
        <w:gridCol w:w="988"/>
        <w:gridCol w:w="988"/>
        <w:gridCol w:w="988"/>
        <w:gridCol w:w="988"/>
      </w:tblGrid>
      <w:tr w:rsidR="006A24CC" w:rsidRPr="006A24CC" w:rsidTr="00E62C87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прокладок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шкива, мм, для скорости ремня до, м/с</w:t>
            </w:r>
          </w:p>
        </w:tc>
      </w:tr>
      <w:tr w:rsidR="006A24CC" w:rsidRPr="006A24CC" w:rsidTr="00E62C8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A24CC" w:rsidRPr="006A24CC" w:rsidTr="00E62C8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6A24CC" w:rsidRPr="006A24CC" w:rsidTr="00E62C8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6A24CC" w:rsidRPr="006A24CC" w:rsidTr="00E62C8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</w:tr>
      <w:tr w:rsidR="006A24CC" w:rsidRPr="006A24CC" w:rsidTr="00E62C8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4CC" w:rsidRPr="006A24CC" w:rsidRDefault="006A24CC" w:rsidP="006A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</w:tbl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Определяем ширину ремня       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37BE19" wp14:editId="3B84BC5E">
            <wp:extent cx="1787525" cy="346075"/>
            <wp:effectExtent l="0" t="0" r="3175" b="0"/>
            <wp:docPr id="46" name="Рисунок 46" descr="http://www.detalmach.ru/primer5.files/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detalmach.ru/primer5.files/image062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резинотканевых ремней выбирается из стандартного ряда (мм): 20; 25; 32; 40; 50; 63; 71; 80; 90; 100; 112; 125 и так далее до 1200. Принимаем ближайшее большее значение из стандартного ряда </w:t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=50 мм.</w:t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Находим ширину шкива     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3B4294" wp14:editId="72761F33">
            <wp:extent cx="2380615" cy="164465"/>
            <wp:effectExtent l="0" t="0" r="635" b="6985"/>
            <wp:docPr id="47" name="Рисунок 47" descr="http://www.detalmach.ru/primer5.files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detalmach.ru/primer5.files/image064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 ближайшее значение ширины шкива из стандартного ряда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97D60C" wp14:editId="33FB6134">
            <wp:extent cx="650875" cy="164465"/>
            <wp:effectExtent l="0" t="0" r="0" b="6985"/>
            <wp:docPr id="48" name="Рисунок 48" descr="http://www.detalmach.ru/primer5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detalmach.ru/primer5.files/image066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Вычислим нагрузку на валы и опоры, приняв удельную силу предварительного натяжения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CCCF5F" wp14:editId="453C544A">
            <wp:extent cx="584835" cy="164465"/>
            <wp:effectExtent l="0" t="0" r="5715" b="6985"/>
            <wp:docPr id="49" name="Рисунок 49" descr="http://www.detalmach.ru/primer5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detalmach.ru/primer5.files/image068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Н/мм (при малом межосевом расстоянии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7A807D" wp14:editId="149FFA94">
            <wp:extent cx="428625" cy="164465"/>
            <wp:effectExtent l="0" t="0" r="9525" b="6985"/>
            <wp:docPr id="50" name="Рисунок 50" descr="http://www.detalmach.ru/primer5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detalmach.ru/primer5.files/image07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Н/мм, при большом межосевом расстоянии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5CB7F6" wp14:editId="780A3B0B">
            <wp:extent cx="584835" cy="164465"/>
            <wp:effectExtent l="0" t="0" r="5715" b="6985"/>
            <wp:docPr id="51" name="Рисунок 51" descr="http://www.detalmach.ru/primer5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detalmach.ru/primer5.files/image068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Н/мм, при автоматическом натяжении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881DAA" wp14:editId="6FE6E895">
            <wp:extent cx="584835" cy="164465"/>
            <wp:effectExtent l="0" t="0" r="5715" b="6985"/>
            <wp:docPr id="52" name="Рисунок 52" descr="http://www.detalmach.ru/primer5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detalmach.ru/primer5.files/image068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Н/мм), тогда</w:t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759691" wp14:editId="221DE4A9">
            <wp:extent cx="1021715" cy="288290"/>
            <wp:effectExtent l="0" t="0" r="6985" b="0"/>
            <wp:docPr id="53" name="Рисунок 53" descr="http://www.detalmach.ru/primer5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detalmach.ru/primer5.files/image072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D9F2C5" wp14:editId="1743656E">
            <wp:extent cx="132080" cy="164465"/>
            <wp:effectExtent l="0" t="0" r="1270" b="6985"/>
            <wp:docPr id="54" name="Рисунок 54" descr="http://www.detalmach.ru/primer5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detalmach.ru/primer5.files/image074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сила предварительного натяжения ремня, для резинотканевых ремней определяется по формуле </w:t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96FC2A" wp14:editId="2E548A83">
            <wp:extent cx="584835" cy="164465"/>
            <wp:effectExtent l="0" t="0" r="5715" b="6985"/>
            <wp:docPr id="55" name="Рисунок 55" descr="http://www.detalmach.ru/primer5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detalmach.ru/primer5.files/image07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4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52805A" wp14:editId="041308D1">
            <wp:extent cx="4942840" cy="379095"/>
            <wp:effectExtent l="0" t="0" r="0" b="1905"/>
            <wp:docPr id="56" name="Рисунок 56" descr="http://www.detalmach.ru/primer5.files/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detalmach.ru/primer5.files/image078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CC" w:rsidRPr="006A24CC" w:rsidRDefault="006A24CC" w:rsidP="006A2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4CC" w:rsidRPr="006A24CC" w:rsidRDefault="006A24CC" w:rsidP="006A24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6A24CC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6A24CC">
        <w:rPr>
          <w:rFonts w:ascii="Times New Roman" w:eastAsia="Calibri" w:hAnsi="Times New Roman" w:cs="Times New Roman"/>
          <w:i/>
          <w:sz w:val="24"/>
        </w:rPr>
        <w:t xml:space="preserve">: </w:t>
      </w:r>
    </w:p>
    <w:p w:rsidR="006A24CC" w:rsidRPr="006A24CC" w:rsidRDefault="006A24CC" w:rsidP="006A24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Работу сдать</w:t>
      </w:r>
      <w:r w:rsidRPr="006A24CC">
        <w:rPr>
          <w:rFonts w:ascii="Times New Roman" w:eastAsia="Calibri" w:hAnsi="Times New Roman" w:cs="Times New Roman"/>
          <w:i/>
          <w:sz w:val="24"/>
        </w:rPr>
        <w:t xml:space="preserve"> в электронном </w:t>
      </w:r>
      <w:r>
        <w:rPr>
          <w:rFonts w:ascii="Times New Roman" w:eastAsia="Calibri" w:hAnsi="Times New Roman" w:cs="Times New Roman"/>
          <w:i/>
          <w:sz w:val="24"/>
        </w:rPr>
        <w:t>формате до 01.04</w:t>
      </w:r>
      <w:r w:rsidRPr="006A24CC">
        <w:rPr>
          <w:rFonts w:ascii="Times New Roman" w:eastAsia="Calibri" w:hAnsi="Times New Roman" w:cs="Times New Roman"/>
          <w:i/>
          <w:sz w:val="24"/>
        </w:rPr>
        <w:t xml:space="preserve">.2020г. на электронную почту </w:t>
      </w:r>
      <w:hyperlink r:id="rId43" w:history="1">
        <w:r w:rsidRPr="006A24CC">
          <w:rPr>
            <w:rFonts w:ascii="Times New Roman" w:eastAsia="Calibri" w:hAnsi="Times New Roman" w:cs="Times New Roman"/>
            <w:i/>
            <w:color w:val="0563C1" w:themeColor="hyperlink"/>
            <w:sz w:val="24"/>
            <w:u w:val="single"/>
            <w:lang w:val="en-US"/>
          </w:rPr>
          <w:t>galinakzn</w:t>
        </w:r>
        <w:r w:rsidRPr="006A24CC">
          <w:rPr>
            <w:rFonts w:ascii="Times New Roman" w:eastAsia="Calibri" w:hAnsi="Times New Roman" w:cs="Times New Roman"/>
            <w:i/>
            <w:color w:val="0563C1" w:themeColor="hyperlink"/>
            <w:sz w:val="24"/>
            <w:u w:val="single"/>
          </w:rPr>
          <w:t>@</w:t>
        </w:r>
        <w:r w:rsidRPr="006A24CC">
          <w:rPr>
            <w:rFonts w:ascii="Times New Roman" w:eastAsia="Calibri" w:hAnsi="Times New Roman" w:cs="Times New Roman"/>
            <w:i/>
            <w:color w:val="0563C1" w:themeColor="hyperlink"/>
            <w:sz w:val="24"/>
            <w:u w:val="single"/>
            <w:lang w:val="en-US"/>
          </w:rPr>
          <w:t>gmail</w:t>
        </w:r>
        <w:r w:rsidRPr="006A24CC">
          <w:rPr>
            <w:rFonts w:ascii="Times New Roman" w:eastAsia="Calibri" w:hAnsi="Times New Roman" w:cs="Times New Roman"/>
            <w:i/>
            <w:color w:val="0563C1" w:themeColor="hyperlink"/>
            <w:sz w:val="24"/>
            <w:u w:val="single"/>
          </w:rPr>
          <w:t>.</w:t>
        </w:r>
        <w:r w:rsidRPr="006A24CC">
          <w:rPr>
            <w:rFonts w:ascii="Times New Roman" w:eastAsia="Calibri" w:hAnsi="Times New Roman" w:cs="Times New Roman"/>
            <w:i/>
            <w:color w:val="0563C1" w:themeColor="hyperlink"/>
            <w:sz w:val="24"/>
            <w:u w:val="single"/>
            <w:lang w:val="en-US"/>
          </w:rPr>
          <w:t>com</w:t>
        </w:r>
      </w:hyperlink>
      <w:r w:rsidRPr="006A24CC">
        <w:rPr>
          <w:rFonts w:ascii="Times New Roman" w:eastAsia="Calibri" w:hAnsi="Times New Roman" w:cs="Times New Roman"/>
          <w:i/>
          <w:sz w:val="24"/>
        </w:rPr>
        <w:t>.</w:t>
      </w:r>
    </w:p>
    <w:p w:rsidR="006A24CC" w:rsidRPr="006A24CC" w:rsidRDefault="006A24CC" w:rsidP="006A24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6A24CC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6A24CC" w:rsidRPr="006A24CC" w:rsidRDefault="006A24CC" w:rsidP="006A24C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6A24CC">
        <w:rPr>
          <w:rFonts w:ascii="Times New Roman" w:eastAsia="Calibri" w:hAnsi="Times New Roman" w:cs="Times New Roman"/>
          <w:b/>
          <w:i/>
          <w:sz w:val="24"/>
        </w:rPr>
        <w:t xml:space="preserve">Не забывайте подписывать свои листочки- группа, фамилия. </w:t>
      </w:r>
    </w:p>
    <w:p w:rsidR="00FF72CB" w:rsidRDefault="00FF72CB"/>
    <w:sectPr w:rsidR="00FF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http://www.detalmach.ru/primer5.files/image036.gif" style="width:11.25pt;height:12.75pt;visibility:visible;mso-wrap-style:square" o:bullet="t">
        <v:imagedata r:id="rId1" o:title="image036"/>
      </v:shape>
    </w:pict>
  </w:numPicBullet>
  <w:abstractNum w:abstractNumId="0">
    <w:nsid w:val="4C7D0A82"/>
    <w:multiLevelType w:val="hybridMultilevel"/>
    <w:tmpl w:val="B1326F14"/>
    <w:lvl w:ilvl="0" w:tplc="F266F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7072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69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5CB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46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D65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4C7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C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1422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CC"/>
    <w:rsid w:val="006A24CC"/>
    <w:rsid w:val="00BA116D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microsoft.com/office/2007/relationships/stylesWithEffects" Target="stylesWithEffect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hyperlink" Target="mailto:galinakzn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User22</cp:lastModifiedBy>
  <cp:revision>2</cp:revision>
  <dcterms:created xsi:type="dcterms:W3CDTF">2020-03-23T08:21:00Z</dcterms:created>
  <dcterms:modified xsi:type="dcterms:W3CDTF">2020-03-23T08:21:00Z</dcterms:modified>
</cp:coreProperties>
</file>