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4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</w:tblGrid>
      <w:tr w:rsidR="003B302E" w:rsidRPr="003B302E" w:rsidTr="00E02F2D">
        <w:tc>
          <w:tcPr>
            <w:tcW w:w="0" w:type="auto"/>
            <w:shd w:val="clear" w:color="auto" w:fill="D1E4E4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B302E" w:rsidRPr="003B302E" w:rsidTr="00E02F2D">
        <w:trPr>
          <w:trHeight w:val="30"/>
        </w:trPr>
        <w:tc>
          <w:tcPr>
            <w:tcW w:w="0" w:type="auto"/>
            <w:shd w:val="clear" w:color="auto" w:fill="FFFFFF"/>
            <w:vAlign w:val="center"/>
            <w:hideMark/>
          </w:tcPr>
          <w:p w:rsid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  <w:p w:rsidR="00E30D41" w:rsidRPr="002E66C3" w:rsidRDefault="00E30D41" w:rsidP="00E30D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Курс:_____</w:t>
            </w:r>
            <w:r w:rsidRPr="002E66C3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E66C3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E66C3">
              <w:rPr>
                <w:rFonts w:ascii="Times New Roman" w:hAnsi="Times New Roman" w:cs="Times New Roman"/>
                <w:b/>
              </w:rPr>
              <w:t>____, группа(ы)______</w:t>
            </w:r>
            <w:r>
              <w:rPr>
                <w:rFonts w:ascii="Times New Roman" w:hAnsi="Times New Roman" w:cs="Times New Roman"/>
              </w:rPr>
              <w:t>ТМ 1811</w:t>
            </w:r>
            <w:r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E30D41" w:rsidRPr="002E66C3" w:rsidRDefault="00E30D41" w:rsidP="00E30D4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66C3">
              <w:rPr>
                <w:rFonts w:ascii="Times New Roman" w:hAnsi="Times New Roman" w:cs="Times New Roman"/>
                <w:b/>
              </w:rPr>
              <w:t>Дисциплина:________</w:t>
            </w:r>
            <w:r>
              <w:rPr>
                <w:rFonts w:ascii="Times New Roman" w:hAnsi="Times New Roman" w:cs="Times New Roman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яз.</w:t>
            </w:r>
            <w:r w:rsidRPr="002E66C3">
              <w:rPr>
                <w:rFonts w:ascii="Times New Roman" w:hAnsi="Times New Roman" w:cs="Times New Roman"/>
                <w:b/>
              </w:rPr>
              <w:t>_____________</w:t>
            </w:r>
            <w:r>
              <w:rPr>
                <w:rFonts w:ascii="Times New Roman" w:hAnsi="Times New Roman" w:cs="Times New Roman"/>
                <w:b/>
              </w:rPr>
              <w:t>__________________</w:t>
            </w:r>
          </w:p>
          <w:p w:rsidR="00E30D41" w:rsidRDefault="00E30D41" w:rsidP="00E30D41">
            <w:pPr>
              <w:rPr>
                <w:rFonts w:ascii="Times New Roman" w:hAnsi="Times New Roman" w:cs="Times New Roman"/>
                <w:b/>
              </w:rPr>
            </w:pPr>
            <w:r w:rsidRPr="002E66C3">
              <w:rPr>
                <w:rFonts w:ascii="Times New Roman" w:hAnsi="Times New Roman" w:cs="Times New Roman"/>
                <w:b/>
              </w:rPr>
              <w:t xml:space="preserve"> ФИО преподавателя_____</w:t>
            </w:r>
            <w:proofErr w:type="spellStart"/>
            <w:r>
              <w:rPr>
                <w:rFonts w:ascii="Times New Roman" w:hAnsi="Times New Roman" w:cs="Times New Roman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И.Ш.</w:t>
            </w:r>
            <w:r w:rsidRPr="002E66C3">
              <w:rPr>
                <w:rFonts w:ascii="Times New Roman" w:hAnsi="Times New Roman" w:cs="Times New Roman"/>
                <w:b/>
              </w:rPr>
              <w:t>__________</w:t>
            </w:r>
            <w:r>
              <w:rPr>
                <w:rFonts w:ascii="Times New Roman" w:hAnsi="Times New Roman" w:cs="Times New Roman"/>
                <w:b/>
              </w:rPr>
              <w:t>______________</w:t>
            </w:r>
          </w:p>
          <w:p w:rsidR="00CC7E43" w:rsidRDefault="00CC7E43" w:rsidP="00E30D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20.03.2020</w:t>
            </w:r>
          </w:p>
          <w:p w:rsidR="003B302E" w:rsidRDefault="00E30D41" w:rsidP="00156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F2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02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E02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Альтернативные источники </w:t>
            </w:r>
            <w:proofErr w:type="spellStart"/>
            <w:r w:rsidRPr="00E02F2D">
              <w:rPr>
                <w:rFonts w:ascii="Times New Roman" w:hAnsi="Times New Roman" w:cs="Times New Roman"/>
                <w:b/>
                <w:sz w:val="24"/>
                <w:szCs w:val="24"/>
              </w:rPr>
              <w:t>топлива</w:t>
            </w:r>
            <w:proofErr w:type="gramStart"/>
            <w:r w:rsidRPr="00E02F2D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E02F2D">
              <w:rPr>
                <w:rFonts w:ascii="Times New Roman" w:hAnsi="Times New Roman" w:cs="Times New Roman"/>
                <w:b/>
                <w:sz w:val="24"/>
                <w:szCs w:val="24"/>
              </w:rPr>
              <w:t>лектро</w:t>
            </w:r>
            <w:r w:rsidR="00E02F2D" w:rsidRPr="00E02F2D">
              <w:rPr>
                <w:rFonts w:ascii="Times New Roman" w:hAnsi="Times New Roman" w:cs="Times New Roman"/>
                <w:b/>
                <w:sz w:val="24"/>
                <w:szCs w:val="24"/>
              </w:rPr>
              <w:t>мобили.Инфинитивные</w:t>
            </w:r>
            <w:proofErr w:type="spellEnd"/>
            <w:r w:rsidR="00E02F2D" w:rsidRPr="00E02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конструкции.</w:t>
            </w:r>
          </w:p>
          <w:p w:rsidR="001565E6" w:rsidRPr="001565E6" w:rsidRDefault="001565E6" w:rsidP="00156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5E6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писать   термины с переводом.</w:t>
            </w:r>
          </w:p>
          <w:p w:rsid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4E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</w:tblGrid>
      <w:tr w:rsidR="003B302E" w:rsidRPr="003B302E" w:rsidTr="003B302E">
        <w:tc>
          <w:tcPr>
            <w:tcW w:w="0" w:type="auto"/>
            <w:shd w:val="clear" w:color="auto" w:fill="D1E4E4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AAEE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790"/>
        <w:gridCol w:w="180"/>
        <w:gridCol w:w="25"/>
        <w:gridCol w:w="180"/>
      </w:tblGrid>
      <w:tr w:rsidR="003B302E" w:rsidRPr="003B302E" w:rsidTr="003B302E"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5864C2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3B302E" w:rsidRPr="003B302E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u w:val="single"/>
                  <w:lang w:eastAsia="ru-RU"/>
                </w:rPr>
                <w:t>Силовая электроника</w:t>
              </w:r>
            </w:hyperlink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4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self-powered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автономным питанием; с собственным источником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AAEE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801"/>
        <w:gridCol w:w="180"/>
        <w:gridCol w:w="14"/>
        <w:gridCol w:w="180"/>
      </w:tblGrid>
      <w:tr w:rsidR="003B302E" w:rsidRPr="003B302E" w:rsidTr="003B302E"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5864C2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3B302E" w:rsidRPr="003B302E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u w:val="single"/>
                  <w:lang w:eastAsia="ru-RU"/>
                </w:rPr>
                <w:t>Энергетика и качество электроэнергии</w:t>
              </w:r>
            </w:hyperlink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tbl>
            <w:tblPr>
              <w:tblpPr w:leftFromText="180" w:rightFromText="180" w:vertAnchor="text" w:horzAnchor="page" w:tblpX="865" w:tblpY="-58"/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4408"/>
              <w:gridCol w:w="180"/>
              <w:gridCol w:w="4408"/>
              <w:gridCol w:w="180"/>
            </w:tblGrid>
            <w:tr w:rsidR="00E02F2D" w:rsidRPr="003B302E" w:rsidTr="00E02F2D">
              <w:tc>
                <w:tcPr>
                  <w:tcW w:w="179" w:type="dxa"/>
                  <w:shd w:val="clear" w:color="auto" w:fill="FFFFFF"/>
                  <w:vAlign w:val="center"/>
                  <w:hideMark/>
                </w:tcPr>
                <w:p w:rsidR="00E02F2D" w:rsidRPr="003B302E" w:rsidRDefault="00E02F2D" w:rsidP="00CB23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02F2D" w:rsidRPr="003B302E" w:rsidRDefault="00E02F2D" w:rsidP="00CB23D4">
                  <w:pPr>
                    <w:spacing w:after="0" w:line="240" w:lineRule="auto"/>
                    <w:jc w:val="center"/>
                    <w:rPr>
                      <w:rFonts w:ascii="Times" w:eastAsia="Times New Roman" w:hAnsi="Times" w:cs="Times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center"/>
                  <w:hideMark/>
                </w:tcPr>
                <w:p w:rsidR="00E02F2D" w:rsidRPr="003B302E" w:rsidRDefault="00E02F2D" w:rsidP="00CB23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02F2D" w:rsidRPr="003B302E" w:rsidRDefault="00E02F2D" w:rsidP="00CB23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0" w:type="dxa"/>
                  <w:shd w:val="clear" w:color="auto" w:fill="FFFFFF"/>
                  <w:vAlign w:val="center"/>
                  <w:hideMark/>
                </w:tcPr>
                <w:p w:rsidR="00E02F2D" w:rsidRPr="003B302E" w:rsidRDefault="00E02F2D" w:rsidP="00CB23D4">
                  <w:pPr>
                    <w:spacing w:after="0" w:line="240" w:lineRule="auto"/>
                    <w:rPr>
                      <w:rFonts w:ascii="Times" w:eastAsia="Times New Roman" w:hAnsi="Times" w:cs="Times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02F2D" w:rsidRPr="003B302E" w:rsidTr="00E02F2D">
              <w:trPr>
                <w:trHeight w:val="30"/>
              </w:trPr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:rsidR="00E02F2D" w:rsidRPr="003B302E" w:rsidRDefault="00E02F2D" w:rsidP="00CB23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4"/>
                      <w:szCs w:val="24"/>
                      <w:lang w:eastAsia="ru-RU"/>
                    </w:rPr>
                  </w:pPr>
                </w:p>
              </w:tc>
            </w:tr>
          </w:tbl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9037"/>
        <w:gridCol w:w="159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nondispatchable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генерирующие мощности, не участвующие в АРЧМ (напр. нетрадиционные источники электроэнергии)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2"/>
        <w:gridCol w:w="162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off-grid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подключенный</w:t>
            </w:r>
            <w:proofErr w:type="gram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 сети; автономный (об источнике электроэнергии)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off-grid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входящие в энергосистему источники энергии (например, солнечные батареи)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5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primary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consumption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потребление энергии от первичных источников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single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service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снабжение электроэнергией от одного источника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AAEE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803"/>
        <w:gridCol w:w="180"/>
        <w:gridCol w:w="12"/>
        <w:gridCol w:w="180"/>
      </w:tblGrid>
      <w:tr w:rsidR="003B302E" w:rsidRPr="003B302E" w:rsidTr="003B302E"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5864C2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3B302E" w:rsidRPr="003B302E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u w:val="single"/>
                  <w:lang w:eastAsia="ru-RU"/>
                </w:rPr>
                <w:t>Возобновляемые источники электроэнергии</w:t>
              </w:r>
            </w:hyperlink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5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alternative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энергия, полученная от нетрадиционных источников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4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harvester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устройство извлечения электроэнергии (напр. из источника ограниченной мощности)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green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энергия от экологически чистых источников, энергия от альтернативных источников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green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экологически чистая энергия, энергия от альтернативных источников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9036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inexhaustible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sources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возобновляемые источники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Синонимы</w:t>
            </w: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renewable</w:t>
            </w:r>
            <w:proofErr w:type="spell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energy</w:t>
            </w:r>
            <w:proofErr w:type="spell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sources</w:t>
            </w:r>
            <w:proofErr w:type="spellEnd"/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5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intermittent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renewables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возобновляемые источники энергии прерывистого действия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9037"/>
        <w:gridCol w:w="159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nonconventional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backup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резервная мощность от нетрадиционных источников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9037"/>
        <w:gridCol w:w="159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nonconventional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sources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нетрадиционные источники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5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photovoltaic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фотоэлектрический источник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4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pollution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"грязный" источник энергии (загрязняющий окружающую среду)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4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pollution-free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экологически чистый источник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4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renewable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энергия из возобновляемых источников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Синонимы</w:t>
            </w: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soft</w:t>
            </w:r>
            <w:proofErr w:type="spell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energy</w:t>
            </w:r>
            <w:proofErr w:type="spellEnd"/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4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renewable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generation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выработка электроэнергии с использованием возобновляемых источников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4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renewable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generation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plant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электростанций на возобновляемых источниках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solar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солнечный источник электроэнергии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4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traditional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backup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резервная мощность от традиционных источников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9037"/>
        <w:gridCol w:w="159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unconventional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мощность нетрадиционных источников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AAEE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801"/>
        <w:gridCol w:w="180"/>
        <w:gridCol w:w="14"/>
        <w:gridCol w:w="180"/>
      </w:tblGrid>
      <w:tr w:rsidR="003B302E" w:rsidRPr="003B302E" w:rsidTr="003B302E"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5864C2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="003B302E" w:rsidRPr="003B302E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u w:val="single"/>
                  <w:lang w:eastAsia="ru-RU"/>
                </w:rPr>
                <w:t>Теоретические основы электротехники</w:t>
              </w:r>
            </w:hyperlink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электрической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432C74" wp14:editId="210D5641">
                  <wp:extent cx="171450" cy="171450"/>
                  <wp:effectExtent l="0" t="0" r="0" b="0"/>
                  <wp:docPr id="1" name="Рисунок 1" descr="http://www.consultant-e.ru/images/arrow_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nsultant-e.ru/images/arrow_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AAEE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791"/>
        <w:gridCol w:w="180"/>
        <w:gridCol w:w="24"/>
        <w:gridCol w:w="180"/>
      </w:tblGrid>
      <w:tr w:rsidR="003B302E" w:rsidRPr="003B302E" w:rsidTr="003B302E"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5864C2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3B302E" w:rsidRPr="003B302E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u w:val="single"/>
                  <w:lang w:eastAsia="ru-RU"/>
                </w:rPr>
                <w:t>Физика и математика</w:t>
              </w:r>
            </w:hyperlink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motive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движущая сила; источник энергии для движения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6"/>
        <w:gridCol w:w="159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thermoelectric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термоэлектрический источник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Синонимы</w:t>
            </w: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thermoelectric</w:t>
            </w:r>
            <w:proofErr w:type="spell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9039"/>
        <w:gridCol w:w="158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thermophotovoltaic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energy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термофотоэлектрический</w:t>
            </w:r>
            <w:proofErr w:type="spell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источник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  <w:t>Синонимы</w:t>
            </w: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thermophotovoltaic</w:t>
            </w:r>
            <w:proofErr w:type="spell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power</w:t>
            </w:r>
            <w:proofErr w:type="spell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AAEE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802"/>
        <w:gridCol w:w="180"/>
        <w:gridCol w:w="13"/>
        <w:gridCol w:w="180"/>
      </w:tblGrid>
      <w:tr w:rsidR="003B302E" w:rsidRPr="003B302E" w:rsidTr="003B302E"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5864C2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3B302E" w:rsidRPr="003B302E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u w:val="single"/>
                  <w:lang w:eastAsia="ru-RU"/>
                </w:rPr>
                <w:t>Общепромышленные машины и механизмы</w:t>
              </w:r>
            </w:hyperlink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power-assisted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регулятор с использованием вспомогательного источника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4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self-powered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cooling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loop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охлаждающий контур с автономным источником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AAEE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783"/>
        <w:gridCol w:w="180"/>
        <w:gridCol w:w="32"/>
        <w:gridCol w:w="180"/>
      </w:tblGrid>
      <w:tr w:rsidR="003B302E" w:rsidRPr="003B302E" w:rsidTr="003B302E"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5864C2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3B302E" w:rsidRPr="003B302E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u w:val="single"/>
                  <w:lang w:eastAsia="ru-RU"/>
                </w:rPr>
                <w:t>Строительство</w:t>
              </w:r>
            </w:hyperlink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bivalent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heat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pump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теплонасосная</w:t>
            </w:r>
            <w:proofErr w:type="spell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система с двумя взаимодополняющими источниками тепловой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electric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source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электроэнергии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hybrid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system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теплонасосная</w:t>
            </w:r>
            <w:proofErr w:type="spell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система с двумя взаимодополняющими источниками тепловой энергии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AAEE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778"/>
        <w:gridCol w:w="180"/>
        <w:gridCol w:w="37"/>
        <w:gridCol w:w="180"/>
      </w:tblGrid>
      <w:tr w:rsidR="003B302E" w:rsidRPr="003B302E" w:rsidTr="003B302E"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5864C2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3B302E" w:rsidRPr="003B302E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u w:val="single"/>
                  <w:lang w:eastAsia="ru-RU"/>
                </w:rPr>
                <w:t>Без категории</w:t>
              </w:r>
            </w:hyperlink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AEEAA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3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power-assisted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непрямое регулирование (с использованием вспомогательного источника энергии)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034"/>
        <w:gridCol w:w="161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power-operated</w:t>
            </w:r>
            <w:proofErr w:type="spellEnd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6685"/>
        <w:gridCol w:w="180"/>
        <w:gridCol w:w="600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непрямое регулирование (с использованием вспомогательного источника энергии)</w:t>
            </w:r>
          </w:p>
        </w:tc>
        <w:tc>
          <w:tcPr>
            <w:tcW w:w="18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D1EC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034"/>
        <w:gridCol w:w="160"/>
      </w:tblGrid>
      <w:tr w:rsidR="003B302E" w:rsidRPr="003B302E" w:rsidTr="003B302E"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302E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renewable</w:t>
            </w:r>
            <w:proofErr w:type="spellEnd"/>
          </w:p>
        </w:tc>
        <w:tc>
          <w:tcPr>
            <w:tcW w:w="180" w:type="dxa"/>
            <w:shd w:val="clear" w:color="auto" w:fill="D1ECFD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02E" w:rsidRPr="003B302E" w:rsidTr="003B302E">
        <w:trPr>
          <w:trHeight w:val="30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24"/>
                <w:lang w:eastAsia="ru-RU"/>
              </w:rPr>
            </w:pPr>
          </w:p>
        </w:tc>
      </w:tr>
    </w:tbl>
    <w:p w:rsidR="003B302E" w:rsidRPr="003B302E" w:rsidRDefault="003B302E" w:rsidP="003B3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7465"/>
      </w:tblGrid>
      <w:tr w:rsidR="003B302E" w:rsidRPr="003B302E" w:rsidTr="003B302E">
        <w:tc>
          <w:tcPr>
            <w:tcW w:w="135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0" w:type="dxa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302E" w:rsidRPr="003B302E" w:rsidRDefault="003B302E" w:rsidP="003B302E">
            <w:pPr>
              <w:spacing w:before="30" w:after="3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возобновляемый</w:t>
            </w:r>
            <w:proofErr w:type="gramEnd"/>
            <w:r w:rsidRPr="003B30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(об источниках энергии); восстановимый</w:t>
            </w:r>
          </w:p>
        </w:tc>
      </w:tr>
    </w:tbl>
    <w:p w:rsidR="009F54D8" w:rsidRDefault="009F54D8" w:rsidP="009F54D8">
      <w:pPr>
        <w:pStyle w:val="a9"/>
        <w:rPr>
          <w:rStyle w:val="1211pt27"/>
          <w:bCs/>
        </w:rPr>
      </w:pPr>
    </w:p>
    <w:p w:rsidR="009F54D8" w:rsidRDefault="009F54D8" w:rsidP="009F54D8">
      <w:pPr>
        <w:pStyle w:val="a9"/>
        <w:rPr>
          <w:rStyle w:val="1211pt27"/>
          <w:bCs/>
        </w:rPr>
      </w:pPr>
    </w:p>
    <w:p w:rsidR="009F54D8" w:rsidRDefault="009F54D8" w:rsidP="009F54D8">
      <w:pPr>
        <w:pStyle w:val="a9"/>
        <w:rPr>
          <w:rStyle w:val="1211pt27"/>
          <w:bCs/>
        </w:rPr>
      </w:pPr>
    </w:p>
    <w:p w:rsidR="009F54D8" w:rsidRPr="00A95E65" w:rsidRDefault="00B848CA" w:rsidP="009F54D8">
      <w:pPr>
        <w:pStyle w:val="a9"/>
        <w:rPr>
          <w:rStyle w:val="1211pt27"/>
          <w:bCs/>
          <w:i w:val="0"/>
          <w:sz w:val="24"/>
          <w:szCs w:val="24"/>
        </w:rPr>
      </w:pPr>
      <w:r>
        <w:rPr>
          <w:rStyle w:val="1211pt27"/>
          <w:bCs/>
          <w:i w:val="0"/>
          <w:sz w:val="24"/>
          <w:szCs w:val="24"/>
        </w:rPr>
        <w:t xml:space="preserve">Прочитать  текст и ответить </w:t>
      </w:r>
      <w:r w:rsidR="009F54D8" w:rsidRPr="00A95E65">
        <w:rPr>
          <w:rStyle w:val="1211pt27"/>
          <w:bCs/>
          <w:i w:val="0"/>
          <w:sz w:val="24"/>
          <w:szCs w:val="24"/>
        </w:rPr>
        <w:t xml:space="preserve"> на следующие вопросы:</w:t>
      </w:r>
    </w:p>
    <w:p w:rsidR="00A95E65" w:rsidRPr="00A95E65" w:rsidRDefault="00A95E65" w:rsidP="009F54D8">
      <w:pPr>
        <w:pStyle w:val="a9"/>
        <w:rPr>
          <w:i/>
          <w:lang w:val="ru-RU"/>
        </w:rPr>
      </w:pPr>
    </w:p>
    <w:p w:rsidR="00A95E65" w:rsidRPr="00A95E65" w:rsidRDefault="009F54D8" w:rsidP="009F54D8">
      <w:pPr>
        <w:pStyle w:val="a9"/>
        <w:rPr>
          <w:bCs/>
          <w:iCs/>
          <w:lang w:eastAsia="ru-RU"/>
        </w:rPr>
      </w:pPr>
      <w:proofErr w:type="spellStart"/>
      <w:proofErr w:type="gramStart"/>
      <w:r w:rsidRPr="00A95E65">
        <w:rPr>
          <w:rStyle w:val="1211pt27"/>
          <w:bCs/>
          <w:i w:val="0"/>
          <w:sz w:val="24"/>
          <w:szCs w:val="24"/>
          <w:lang w:val="en-US"/>
        </w:rPr>
        <w:t>a.What</w:t>
      </w:r>
      <w:proofErr w:type="spellEnd"/>
      <w:proofErr w:type="gramEnd"/>
      <w:r w:rsidRPr="00A95E65">
        <w:rPr>
          <w:rStyle w:val="1211pt27"/>
          <w:bCs/>
          <w:i w:val="0"/>
          <w:sz w:val="24"/>
          <w:szCs w:val="24"/>
          <w:lang w:val="en-US"/>
        </w:rPr>
        <w:t xml:space="preserve"> elements does the electric gear change control system consist of?</w:t>
      </w:r>
    </w:p>
    <w:p w:rsidR="009F54D8" w:rsidRPr="00A95E65" w:rsidRDefault="009F54D8" w:rsidP="009F54D8">
      <w:pPr>
        <w:pStyle w:val="a9"/>
        <w:rPr>
          <w:i/>
        </w:rPr>
      </w:pPr>
      <w:proofErr w:type="spellStart"/>
      <w:proofErr w:type="gramStart"/>
      <w:r w:rsidRPr="00A95E65">
        <w:rPr>
          <w:rStyle w:val="1211pt27"/>
          <w:bCs/>
          <w:i w:val="0"/>
          <w:sz w:val="24"/>
          <w:szCs w:val="24"/>
          <w:lang w:val="en-US"/>
        </w:rPr>
        <w:t>b.Where</w:t>
      </w:r>
      <w:proofErr w:type="spellEnd"/>
      <w:proofErr w:type="gramEnd"/>
      <w:r w:rsidRPr="00A95E65">
        <w:rPr>
          <w:rStyle w:val="1211pt27"/>
          <w:bCs/>
          <w:i w:val="0"/>
          <w:sz w:val="24"/>
          <w:szCs w:val="24"/>
          <w:lang w:val="en-US"/>
        </w:rPr>
        <w:t xml:space="preserve"> is the system used?</w:t>
      </w:r>
    </w:p>
    <w:p w:rsidR="009F54D8" w:rsidRPr="00A95E65" w:rsidRDefault="009F54D8" w:rsidP="009F54D8">
      <w:pPr>
        <w:pStyle w:val="a9"/>
      </w:pPr>
      <w:proofErr w:type="spellStart"/>
      <w:proofErr w:type="gramStart"/>
      <w:r w:rsidRPr="00A95E65">
        <w:rPr>
          <w:rStyle w:val="1211pt27"/>
          <w:bCs/>
          <w:i w:val="0"/>
          <w:sz w:val="24"/>
          <w:szCs w:val="24"/>
          <w:lang w:val="en-US"/>
        </w:rPr>
        <w:t>c.What</w:t>
      </w:r>
      <w:proofErr w:type="spellEnd"/>
      <w:proofErr w:type="gramEnd"/>
      <w:r w:rsidRPr="00A95E65">
        <w:rPr>
          <w:rStyle w:val="1211pt27"/>
          <w:bCs/>
          <w:i w:val="0"/>
          <w:sz w:val="24"/>
          <w:szCs w:val="24"/>
          <w:lang w:val="en-US"/>
        </w:rPr>
        <w:t xml:space="preserve"> does the control system provide the driver</w:t>
      </w:r>
      <w:r w:rsidRPr="00A95E65">
        <w:rPr>
          <w:rStyle w:val="1211pt27"/>
          <w:bCs/>
          <w:sz w:val="24"/>
          <w:szCs w:val="24"/>
          <w:lang w:val="en-US"/>
        </w:rPr>
        <w:t>?</w:t>
      </w:r>
    </w:p>
    <w:p w:rsidR="009F54D8" w:rsidRPr="00A95E65" w:rsidRDefault="009F54D8" w:rsidP="009F54D8">
      <w:pPr>
        <w:pStyle w:val="a9"/>
        <w:jc w:val="center"/>
        <w:rPr>
          <w:b/>
        </w:rPr>
      </w:pPr>
      <w:r w:rsidRPr="00A95E65">
        <w:rPr>
          <w:b/>
        </w:rPr>
        <w:t>TEXT</w:t>
      </w:r>
    </w:p>
    <w:p w:rsidR="009F54D8" w:rsidRPr="00A95E65" w:rsidRDefault="009F54D8" w:rsidP="009F54D8">
      <w:pPr>
        <w:pStyle w:val="a9"/>
        <w:jc w:val="center"/>
        <w:rPr>
          <w:b/>
        </w:rPr>
      </w:pPr>
      <w:bookmarkStart w:id="1" w:name="bookmark38"/>
      <w:r w:rsidRPr="00A95E65">
        <w:rPr>
          <w:b/>
        </w:rPr>
        <w:t>Electric Gear Change Control System</w:t>
      </w:r>
      <w:bookmarkEnd w:id="1"/>
    </w:p>
    <w:p w:rsidR="009F54D8" w:rsidRPr="00A95E65" w:rsidRDefault="009F54D8" w:rsidP="009F54D8">
      <w:pPr>
        <w:pStyle w:val="a9"/>
        <w:ind w:firstLine="142"/>
        <w:jc w:val="both"/>
      </w:pPr>
      <w:r w:rsidRPr="00A95E65">
        <w:t>This electric gear change control system is for large vehicles. It consists of three basic elements: a controller located near the driver, an</w:t>
      </w:r>
    </w:p>
    <w:p w:rsidR="009F54D8" w:rsidRPr="00A95E65" w:rsidRDefault="009F54D8" w:rsidP="009F54D8">
      <w:pPr>
        <w:pStyle w:val="a9"/>
        <w:ind w:firstLine="142"/>
        <w:jc w:val="both"/>
      </w:pPr>
      <w:proofErr w:type="gramStart"/>
      <w:r w:rsidRPr="00A95E65">
        <w:t>electric</w:t>
      </w:r>
      <w:proofErr w:type="gramEnd"/>
      <w:r w:rsidRPr="00A95E65">
        <w:t xml:space="preserve"> cable to the transmission, and a solenoid actuated valve on the transmission that receives the signal from the driver to change gear selection.</w:t>
      </w:r>
    </w:p>
    <w:p w:rsidR="009F54D8" w:rsidRPr="00A95E65" w:rsidRDefault="009F54D8" w:rsidP="009F54D8">
      <w:pPr>
        <w:pStyle w:val="a9"/>
        <w:ind w:firstLine="142"/>
        <w:jc w:val="both"/>
      </w:pPr>
      <w:r w:rsidRPr="00A95E65">
        <w:t>The system is used in large trucks where the transmission is mounted far from the engine. The control system provides the driver a high degree of operation flexibility. The system also incorporates an inhibitor which prevents accidental down changing at high vehicle speed.</w:t>
      </w:r>
    </w:p>
    <w:p w:rsidR="009F54D8" w:rsidRPr="00A95E65" w:rsidRDefault="009F54D8" w:rsidP="009F54D8">
      <w:pPr>
        <w:pStyle w:val="a9"/>
        <w:jc w:val="center"/>
        <w:rPr>
          <w:rStyle w:val="132"/>
          <w:bCs w:val="0"/>
        </w:rPr>
      </w:pPr>
    </w:p>
    <w:p w:rsidR="009F54D8" w:rsidRPr="00A95E65" w:rsidRDefault="00B848CA" w:rsidP="009F54D8">
      <w:pPr>
        <w:pStyle w:val="a9"/>
        <w:jc w:val="center"/>
        <w:rPr>
          <w:rStyle w:val="132"/>
          <w:b w:val="0"/>
          <w:bCs w:val="0"/>
          <w:lang w:val="ru-RU"/>
        </w:rPr>
      </w:pPr>
      <w:r>
        <w:rPr>
          <w:rStyle w:val="132"/>
          <w:b w:val="0"/>
          <w:bCs w:val="0"/>
          <w:lang w:val="ru-RU"/>
        </w:rPr>
        <w:t xml:space="preserve">Изучить </w:t>
      </w:r>
      <w:r w:rsidR="00A95E65">
        <w:rPr>
          <w:rStyle w:val="132"/>
          <w:b w:val="0"/>
          <w:bCs w:val="0"/>
          <w:lang w:val="ru-RU"/>
        </w:rPr>
        <w:t xml:space="preserve"> грам</w:t>
      </w:r>
      <w:r w:rsidR="00CC7E43">
        <w:rPr>
          <w:rStyle w:val="132"/>
          <w:b w:val="0"/>
          <w:bCs w:val="0"/>
          <w:lang w:val="ru-RU"/>
        </w:rPr>
        <w:t>м</w:t>
      </w:r>
      <w:r w:rsidR="00A95E65">
        <w:rPr>
          <w:rStyle w:val="132"/>
          <w:b w:val="0"/>
          <w:bCs w:val="0"/>
          <w:lang w:val="ru-RU"/>
        </w:rPr>
        <w:t>атический материал по теме</w:t>
      </w:r>
      <w:proofErr w:type="gramStart"/>
      <w:r w:rsidR="00A95E65">
        <w:rPr>
          <w:rStyle w:val="132"/>
          <w:b w:val="0"/>
          <w:bCs w:val="0"/>
          <w:lang w:val="ru-RU"/>
        </w:rPr>
        <w:t xml:space="preserve"> :</w:t>
      </w:r>
      <w:proofErr w:type="gramEnd"/>
      <w:r w:rsidR="00A95E65">
        <w:rPr>
          <w:rStyle w:val="132"/>
          <w:b w:val="0"/>
          <w:bCs w:val="0"/>
          <w:lang w:val="ru-RU"/>
        </w:rPr>
        <w:t xml:space="preserve"> « Инфинитивные  конструкции»</w:t>
      </w:r>
    </w:p>
    <w:p w:rsidR="009F54D8" w:rsidRPr="00A95E65" w:rsidRDefault="009F54D8" w:rsidP="009F54D8">
      <w:pPr>
        <w:pStyle w:val="a9"/>
        <w:jc w:val="center"/>
        <w:rPr>
          <w:rStyle w:val="132"/>
          <w:bCs w:val="0"/>
          <w:lang w:val="ru-RU"/>
        </w:rPr>
      </w:pPr>
    </w:p>
    <w:p w:rsidR="002F4671" w:rsidRPr="002F4671" w:rsidRDefault="002F4671" w:rsidP="002F4671">
      <w:pPr>
        <w:spacing w:after="168" w:line="270" w:lineRule="atLeast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 К  </w:t>
      </w: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инфинитивным конструкциям относятся следующие:</w:t>
      </w:r>
    </w:p>
    <w:p w:rsidR="002F4671" w:rsidRPr="002F4671" w:rsidRDefault="002F4671" w:rsidP="002F4671">
      <w:pPr>
        <w:numPr>
          <w:ilvl w:val="0"/>
          <w:numId w:val="1"/>
        </w:numPr>
        <w:spacing w:after="168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Инфинитив со значением цели (на русский язык чаще переводятся со «чтобы»):</w:t>
      </w:r>
    </w:p>
    <w:p w:rsidR="002F4671" w:rsidRPr="002F4671" w:rsidRDefault="002F4671" w:rsidP="002F4671">
      <w:p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They will book a trip to London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to meet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the investors.</w:t>
      </w:r>
    </w:p>
    <w:p w:rsidR="002F4671" w:rsidRPr="002F4671" w:rsidRDefault="002F4671" w:rsidP="002F4671">
      <w:pPr>
        <w:numPr>
          <w:ilvl w:val="0"/>
          <w:numId w:val="1"/>
        </w:numPr>
        <w:spacing w:after="168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Инфинитив после относительных местоимений в придаточных предложениях:</w:t>
      </w:r>
    </w:p>
    <w:p w:rsidR="002F4671" w:rsidRPr="002F4671" w:rsidRDefault="002F4671" w:rsidP="002F4671">
      <w:p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Jane advised her friend on 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what to wear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at the charity ball.</w:t>
      </w:r>
    </w:p>
    <w:p w:rsidR="002F4671" w:rsidRPr="002F4671" w:rsidRDefault="002F4671" w:rsidP="002F4671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Инфинитив после прилагательных (в том числе с конструкцией 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It's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for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)…</w:t>
      </w: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):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It is so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hard to find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a reliable assistant.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It's so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hard for me to find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a reliable assistant.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The game seemed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boring to be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continued.</w:t>
      </w:r>
    </w:p>
    <w:p w:rsidR="002F4671" w:rsidRPr="002F4671" w:rsidRDefault="002F4671" w:rsidP="002F4671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Инфинитив после конструкций с прилагательное + 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enough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или 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too</w:t>
      </w:r>
      <w:proofErr w:type="spellEnd"/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You are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mature enough to make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reasonable decisions.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They were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too tired to participate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in another conference.</w:t>
      </w:r>
    </w:p>
    <w:p w:rsidR="002F4671" w:rsidRPr="002F4671" w:rsidRDefault="002F4671" w:rsidP="002F4671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Инфинитив после </w:t>
      </w:r>
      <w:hyperlink r:id="rId19" w:tgtFrame="_blank" w:history="1">
        <w:r w:rsidRPr="002F4671">
          <w:rPr>
            <w:rFonts w:ascii="Georgia" w:eastAsia="Times New Roman" w:hAnsi="Georgia" w:cs="Times New Roman"/>
            <w:color w:val="00468C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пассивных конструкций</w:t>
        </w:r>
      </w:hyperlink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The children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were made to clean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the room.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The employees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were ordered to hand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the financial reports in.</w:t>
      </w:r>
    </w:p>
    <w:p w:rsidR="002F4671" w:rsidRPr="002F4671" w:rsidRDefault="002F4671" w:rsidP="002F4671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Инфинитив после конструкций 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fldChar w:fldCharType="begin"/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instrText xml:space="preserve"> HYPERLINK "https://www.learnathome.ru/grammar/there-is-there-are-there-was-there-were-etc.html" \t "_blank" </w:instrTex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fldChar w:fldCharType="separate"/>
      </w:r>
      <w:r w:rsidRPr="002F4671">
        <w:rPr>
          <w:rFonts w:ascii="Georgia" w:eastAsia="Times New Roman" w:hAnsi="Georgia" w:cs="Times New Roman"/>
          <w:i/>
          <w:iCs/>
          <w:color w:val="00468C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there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0468C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0468C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is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0468C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 xml:space="preserve">/ 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0468C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there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0468C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0468C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are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fldChar w:fldCharType="end"/>
      </w: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</w:p>
    <w:p w:rsidR="002F4671" w:rsidRPr="002F4671" w:rsidRDefault="002F4671" w:rsidP="002F4671">
      <w:p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There is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nothing on TV 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to watch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. = 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There is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nothing 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to watch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on TV.</w:t>
      </w:r>
    </w:p>
    <w:p w:rsidR="002F4671" w:rsidRPr="002F4671" w:rsidRDefault="002F4671" w:rsidP="002F4671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Инфинитив</w:t>
      </w: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после</w:t>
      </w: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конструкций</w:t>
      </w:r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Sb. is sure/ likely/ unlikely/ certain to do</w:t>
      </w: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: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We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are likely to arrive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on time.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We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are unlikely to arrive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on time.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We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are sure/certain to arrive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on time.</w:t>
      </w:r>
    </w:p>
    <w:p w:rsidR="002F4671" w:rsidRPr="002F4671" w:rsidRDefault="002F4671" w:rsidP="002F4671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Инфинитив после конструкции 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to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be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to</w:t>
      </w:r>
      <w:proofErr w:type="spellEnd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F4671">
        <w:rPr>
          <w:rFonts w:ascii="Georgia" w:eastAsia="Times New Roman" w:hAnsi="Georgia" w:cs="Times New Roman"/>
          <w:i/>
          <w:iCs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do</w:t>
      </w:r>
      <w:proofErr w:type="spellEnd"/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: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lastRenderedPageBreak/>
        <w:t>All the students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are to attend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the conference.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These works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 are to be proofread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by Friday.</w:t>
      </w:r>
    </w:p>
    <w:p w:rsidR="002F4671" w:rsidRPr="002F4671" w:rsidRDefault="002F4671" w:rsidP="002F4671">
      <w:pPr>
        <w:numPr>
          <w:ilvl w:val="0"/>
          <w:numId w:val="1"/>
        </w:numPr>
        <w:spacing w:after="168" w:line="270" w:lineRule="atLeast"/>
        <w:ind w:left="480"/>
        <w:textAlignment w:val="baseline"/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2F4671">
        <w:rPr>
          <w:rFonts w:ascii="Georgia" w:eastAsia="Times New Roman" w:hAnsi="Georgia" w:cs="Times New Roman"/>
          <w:color w:val="062636"/>
          <w:sz w:val="21"/>
          <w:szCs w:val="21"/>
          <w:bdr w:val="none" w:sz="0" w:space="0" w:color="auto" w:frame="1"/>
          <w:shd w:val="clear" w:color="auto" w:fill="FFFFFF"/>
          <w:lang w:eastAsia="ru-RU"/>
        </w:rPr>
        <w:t>Инфинитив в составе сложного дополнения: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The boss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wants you to go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on business trip.</w:t>
      </w:r>
    </w:p>
    <w:p w:rsidR="002F4671" w:rsidRPr="002F4671" w:rsidRDefault="002F4671" w:rsidP="002F4671">
      <w:pPr>
        <w:numPr>
          <w:ilvl w:val="1"/>
          <w:numId w:val="1"/>
        </w:numPr>
        <w:spacing w:after="0" w:line="270" w:lineRule="atLeast"/>
        <w:ind w:left="960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He 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  <w:lang w:val="en-US" w:eastAsia="ru-RU"/>
        </w:rPr>
        <w:t>told George to leave</w:t>
      </w:r>
      <w:r w:rsidRPr="002F4671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  <w:t> him alone.</w:t>
      </w:r>
    </w:p>
    <w:p w:rsidR="00CC7E43" w:rsidRPr="00B848CA" w:rsidRDefault="00CC7E43" w:rsidP="00CC7E4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7E43" w:rsidRPr="00CC7E43" w:rsidRDefault="00CC7E43" w:rsidP="00CC7E43">
      <w:pPr>
        <w:rPr>
          <w:rFonts w:ascii="Times New Roman" w:hAnsi="Times New Roman" w:cs="Times New Roman"/>
          <w:sz w:val="24"/>
          <w:szCs w:val="24"/>
        </w:rPr>
      </w:pPr>
      <w:r w:rsidRPr="00CC7E43">
        <w:rPr>
          <w:rFonts w:ascii="Times New Roman" w:hAnsi="Times New Roman" w:cs="Times New Roman"/>
          <w:sz w:val="24"/>
          <w:szCs w:val="24"/>
        </w:rPr>
        <w:t>Домашн</w:t>
      </w:r>
      <w:r w:rsidR="00B848CA">
        <w:rPr>
          <w:rFonts w:ascii="Times New Roman" w:hAnsi="Times New Roman" w:cs="Times New Roman"/>
          <w:sz w:val="24"/>
          <w:szCs w:val="24"/>
        </w:rPr>
        <w:t>ее задание: Учить новую лексику, повторить  грамматический материал.</w:t>
      </w:r>
    </w:p>
    <w:p w:rsidR="00CC7E43" w:rsidRPr="00CC7E43" w:rsidRDefault="00CC7E43" w:rsidP="00CC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7E43" w:rsidRPr="00CC7E43" w:rsidRDefault="00CC7E43" w:rsidP="00CC7E43">
      <w:pPr>
        <w:rPr>
          <w:rFonts w:ascii="Times New Roman" w:hAnsi="Times New Roman" w:cs="Times New Roman"/>
          <w:sz w:val="24"/>
          <w:szCs w:val="24"/>
        </w:rPr>
      </w:pPr>
      <w:r w:rsidRPr="00CC7E43">
        <w:rPr>
          <w:rFonts w:ascii="Times New Roman" w:hAnsi="Times New Roman" w:cs="Times New Roman"/>
          <w:sz w:val="24"/>
          <w:szCs w:val="24"/>
        </w:rPr>
        <w:t>1.</w:t>
      </w:r>
      <w:r w:rsidRPr="00CC7E43"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 w:rsidRPr="00CC7E43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CC7E43">
        <w:rPr>
          <w:rFonts w:ascii="Times New Roman" w:hAnsi="Times New Roman" w:cs="Times New Roman"/>
          <w:sz w:val="24"/>
          <w:szCs w:val="24"/>
        </w:rPr>
        <w:t>. Английский язык для студентов автомобилестроительных специальностей. Учебное пособие. – М.: «Высшая школа», 2014. - 120 с.</w:t>
      </w:r>
    </w:p>
    <w:p w:rsidR="00CC7E43" w:rsidRPr="00CC7E43" w:rsidRDefault="00CC7E43" w:rsidP="00CC7E43">
      <w:pPr>
        <w:rPr>
          <w:rFonts w:ascii="Times New Roman" w:hAnsi="Times New Roman" w:cs="Times New Roman"/>
          <w:sz w:val="24"/>
          <w:szCs w:val="24"/>
        </w:rPr>
      </w:pPr>
      <w:r w:rsidRPr="00CC7E43">
        <w:rPr>
          <w:rFonts w:ascii="Times New Roman" w:hAnsi="Times New Roman" w:cs="Times New Roman"/>
          <w:sz w:val="24"/>
          <w:szCs w:val="24"/>
        </w:rPr>
        <w:t>2.</w:t>
      </w:r>
      <w:r w:rsidRPr="00CC7E43">
        <w:rPr>
          <w:rFonts w:ascii="Times New Roman" w:hAnsi="Times New Roman" w:cs="Times New Roman"/>
          <w:sz w:val="24"/>
          <w:szCs w:val="24"/>
        </w:rPr>
        <w:tab/>
        <w:t>Англо-русский словарь основных транспортных терминов [Электронный ресурс] / Под</w:t>
      </w:r>
      <w:proofErr w:type="gramStart"/>
      <w:r w:rsidRPr="00CC7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E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7E43">
        <w:rPr>
          <w:rFonts w:ascii="Times New Roman" w:hAnsi="Times New Roman" w:cs="Times New Roman"/>
          <w:sz w:val="24"/>
          <w:szCs w:val="24"/>
        </w:rPr>
        <w:t xml:space="preserve">бщ. ред. </w:t>
      </w:r>
      <w:proofErr w:type="spellStart"/>
      <w:r w:rsidRPr="00CC7E43">
        <w:rPr>
          <w:rFonts w:ascii="Times New Roman" w:hAnsi="Times New Roman" w:cs="Times New Roman"/>
          <w:sz w:val="24"/>
          <w:szCs w:val="24"/>
        </w:rPr>
        <w:t>В.В.Космина</w:t>
      </w:r>
      <w:proofErr w:type="spellEnd"/>
      <w:r w:rsidRPr="00CC7E43">
        <w:rPr>
          <w:rFonts w:ascii="Times New Roman" w:hAnsi="Times New Roman" w:cs="Times New Roman"/>
          <w:sz w:val="24"/>
          <w:szCs w:val="24"/>
        </w:rPr>
        <w:t xml:space="preserve">. – М.: РИОР: ИНФРА-М, 2013. – 544 с. – (Б-ка малых словарей ИНФРА-М)   </w:t>
      </w:r>
    </w:p>
    <w:p w:rsidR="00CC7E43" w:rsidRPr="00CC7E43" w:rsidRDefault="00CC7E43" w:rsidP="00CC7E43">
      <w:pPr>
        <w:rPr>
          <w:rFonts w:ascii="Times New Roman" w:hAnsi="Times New Roman" w:cs="Times New Roman"/>
          <w:sz w:val="24"/>
          <w:szCs w:val="24"/>
        </w:rPr>
      </w:pPr>
      <w:r w:rsidRPr="00CC7E43">
        <w:rPr>
          <w:rFonts w:ascii="Times New Roman" w:hAnsi="Times New Roman" w:cs="Times New Roman"/>
          <w:sz w:val="24"/>
          <w:szCs w:val="24"/>
        </w:rPr>
        <w:t>3.</w:t>
      </w:r>
      <w:r w:rsidRPr="00CC7E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7E43">
        <w:rPr>
          <w:rFonts w:ascii="Times New Roman" w:hAnsi="Times New Roman" w:cs="Times New Roman"/>
          <w:sz w:val="24"/>
          <w:szCs w:val="24"/>
        </w:rPr>
        <w:t>Маньковская</w:t>
      </w:r>
      <w:proofErr w:type="spellEnd"/>
      <w:r w:rsidRPr="00CC7E43">
        <w:rPr>
          <w:rFonts w:ascii="Times New Roman" w:hAnsi="Times New Roman" w:cs="Times New Roman"/>
          <w:sz w:val="24"/>
          <w:szCs w:val="24"/>
        </w:rPr>
        <w:t xml:space="preserve"> З.В. Английский язык : учеб</w:t>
      </w:r>
      <w:proofErr w:type="gramStart"/>
      <w:r w:rsidRPr="00CC7E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7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E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7E43">
        <w:rPr>
          <w:rFonts w:ascii="Times New Roman" w:hAnsi="Times New Roman" w:cs="Times New Roman"/>
          <w:sz w:val="24"/>
          <w:szCs w:val="24"/>
        </w:rPr>
        <w:t xml:space="preserve">особие / </w:t>
      </w:r>
      <w:proofErr w:type="spellStart"/>
      <w:r w:rsidRPr="00CC7E43">
        <w:rPr>
          <w:rFonts w:ascii="Times New Roman" w:hAnsi="Times New Roman" w:cs="Times New Roman"/>
          <w:sz w:val="24"/>
          <w:szCs w:val="24"/>
        </w:rPr>
        <w:t>З.В.Маньковская</w:t>
      </w:r>
      <w:proofErr w:type="spellEnd"/>
      <w:r w:rsidRPr="00CC7E43">
        <w:rPr>
          <w:rFonts w:ascii="Times New Roman" w:hAnsi="Times New Roman" w:cs="Times New Roman"/>
          <w:sz w:val="24"/>
          <w:szCs w:val="24"/>
        </w:rPr>
        <w:t xml:space="preserve">. – М.: ИНФРА-М, 2018. – 200 </w:t>
      </w:r>
      <w:proofErr w:type="gramStart"/>
      <w:r w:rsidRPr="00CC7E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E43">
        <w:rPr>
          <w:rFonts w:ascii="Times New Roman" w:hAnsi="Times New Roman" w:cs="Times New Roman"/>
          <w:sz w:val="24"/>
          <w:szCs w:val="24"/>
        </w:rPr>
        <w:t>. – (Средне</w:t>
      </w:r>
      <w:r>
        <w:rPr>
          <w:rFonts w:ascii="Times New Roman" w:hAnsi="Times New Roman" w:cs="Times New Roman"/>
          <w:sz w:val="24"/>
          <w:szCs w:val="24"/>
        </w:rPr>
        <w:t>е профессиональное образование)</w:t>
      </w:r>
    </w:p>
    <w:p w:rsidR="005C739D" w:rsidRPr="00CC7E43" w:rsidRDefault="00CC7E43" w:rsidP="00CC7E43">
      <w:pPr>
        <w:rPr>
          <w:rFonts w:ascii="Times New Roman" w:hAnsi="Times New Roman" w:cs="Times New Roman"/>
          <w:sz w:val="24"/>
          <w:szCs w:val="24"/>
        </w:rPr>
      </w:pPr>
      <w:r w:rsidRPr="00CC7E43">
        <w:rPr>
          <w:rFonts w:ascii="Times New Roman" w:hAnsi="Times New Roman" w:cs="Times New Roman"/>
          <w:sz w:val="24"/>
          <w:szCs w:val="24"/>
        </w:rPr>
        <w:t xml:space="preserve">Домашнее задание надо оправить на электронную </w:t>
      </w:r>
      <w:r w:rsidRPr="00B848CA">
        <w:rPr>
          <w:rFonts w:ascii="Times New Roman" w:hAnsi="Times New Roman" w:cs="Times New Roman"/>
          <w:b/>
          <w:sz w:val="24"/>
          <w:szCs w:val="24"/>
        </w:rPr>
        <w:t>почту</w:t>
      </w:r>
      <w:r w:rsidR="00B848CA" w:rsidRPr="00B84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8CA">
        <w:rPr>
          <w:rFonts w:ascii="Times New Roman" w:hAnsi="Times New Roman" w:cs="Times New Roman"/>
          <w:b/>
          <w:sz w:val="24"/>
          <w:szCs w:val="24"/>
          <w:lang w:val="en-US"/>
        </w:rPr>
        <w:t>ilsiyar</w:t>
      </w:r>
      <w:proofErr w:type="spellEnd"/>
      <w:r w:rsidRPr="00B848C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848CA">
        <w:rPr>
          <w:rFonts w:ascii="Times New Roman" w:hAnsi="Times New Roman" w:cs="Times New Roman"/>
          <w:b/>
          <w:sz w:val="24"/>
          <w:szCs w:val="24"/>
          <w:lang w:val="en-US"/>
        </w:rPr>
        <w:t>shafigullina</w:t>
      </w:r>
      <w:proofErr w:type="spellEnd"/>
      <w:r w:rsidRPr="00B848CA">
        <w:rPr>
          <w:rFonts w:ascii="Times New Roman" w:hAnsi="Times New Roman" w:cs="Times New Roman"/>
          <w:b/>
          <w:sz w:val="24"/>
          <w:szCs w:val="24"/>
        </w:rPr>
        <w:t>@</w:t>
      </w:r>
      <w:r w:rsidRPr="00B848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848C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848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 26</w:t>
      </w:r>
      <w:r w:rsidRPr="00CC7E43">
        <w:rPr>
          <w:rFonts w:ascii="Times New Roman" w:hAnsi="Times New Roman" w:cs="Times New Roman"/>
          <w:sz w:val="24"/>
          <w:szCs w:val="24"/>
        </w:rPr>
        <w:t>.03.2020</w:t>
      </w:r>
    </w:p>
    <w:sectPr w:rsidR="005C739D" w:rsidRPr="00CC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C2" w:rsidRDefault="005864C2" w:rsidP="00E02F2D">
      <w:pPr>
        <w:spacing w:after="0" w:line="240" w:lineRule="auto"/>
      </w:pPr>
      <w:r>
        <w:separator/>
      </w:r>
    </w:p>
  </w:endnote>
  <w:endnote w:type="continuationSeparator" w:id="0">
    <w:p w:rsidR="005864C2" w:rsidRDefault="005864C2" w:rsidP="00E0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C2" w:rsidRDefault="005864C2" w:rsidP="00E02F2D">
      <w:pPr>
        <w:spacing w:after="0" w:line="240" w:lineRule="auto"/>
      </w:pPr>
      <w:r>
        <w:separator/>
      </w:r>
    </w:p>
  </w:footnote>
  <w:footnote w:type="continuationSeparator" w:id="0">
    <w:p w:rsidR="005864C2" w:rsidRDefault="005864C2" w:rsidP="00E02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1FC0"/>
    <w:multiLevelType w:val="multilevel"/>
    <w:tmpl w:val="8DF8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25"/>
    <w:rsid w:val="001565E6"/>
    <w:rsid w:val="002F4671"/>
    <w:rsid w:val="003B302E"/>
    <w:rsid w:val="003C56F0"/>
    <w:rsid w:val="005864C2"/>
    <w:rsid w:val="005C739D"/>
    <w:rsid w:val="00797A25"/>
    <w:rsid w:val="007B50E3"/>
    <w:rsid w:val="00923E38"/>
    <w:rsid w:val="009F54D8"/>
    <w:rsid w:val="00A63770"/>
    <w:rsid w:val="00A95E65"/>
    <w:rsid w:val="00B56C3A"/>
    <w:rsid w:val="00B848CA"/>
    <w:rsid w:val="00CC7E43"/>
    <w:rsid w:val="00E02F2D"/>
    <w:rsid w:val="00E30D41"/>
    <w:rsid w:val="00E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F2D"/>
  </w:style>
  <w:style w:type="paragraph" w:styleId="a7">
    <w:name w:val="footer"/>
    <w:basedOn w:val="a"/>
    <w:link w:val="a8"/>
    <w:uiPriority w:val="99"/>
    <w:unhideWhenUsed/>
    <w:rsid w:val="00E0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F2D"/>
  </w:style>
  <w:style w:type="paragraph" w:styleId="a9">
    <w:name w:val="No Spacing"/>
    <w:uiPriority w:val="1"/>
    <w:qFormat/>
    <w:rsid w:val="009F54D8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132">
    <w:name w:val="Заголовок №1 (3)2"/>
    <w:basedOn w:val="a0"/>
    <w:uiPriority w:val="99"/>
    <w:rsid w:val="009F54D8"/>
    <w:rPr>
      <w:rFonts w:ascii="Times New Roman" w:hAnsi="Times New Roman" w:cs="Times New Roman"/>
      <w:b/>
      <w:bCs/>
      <w:sz w:val="24"/>
      <w:szCs w:val="24"/>
    </w:rPr>
  </w:style>
  <w:style w:type="character" w:customStyle="1" w:styleId="1211pt27">
    <w:name w:val="Основной текст (12) + 11 pt27"/>
    <w:aliases w:val="Не полужирный57"/>
    <w:basedOn w:val="a0"/>
    <w:uiPriority w:val="99"/>
    <w:rsid w:val="009F54D8"/>
    <w:rPr>
      <w:rFonts w:ascii="Times New Roman" w:hAnsi="Times New Roman" w:cs="Times New Roman"/>
      <w:i/>
      <w:iCs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F2D"/>
  </w:style>
  <w:style w:type="paragraph" w:styleId="a7">
    <w:name w:val="footer"/>
    <w:basedOn w:val="a"/>
    <w:link w:val="a8"/>
    <w:uiPriority w:val="99"/>
    <w:unhideWhenUsed/>
    <w:rsid w:val="00E02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F2D"/>
  </w:style>
  <w:style w:type="paragraph" w:styleId="a9">
    <w:name w:val="No Spacing"/>
    <w:uiPriority w:val="1"/>
    <w:qFormat/>
    <w:rsid w:val="009F54D8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132">
    <w:name w:val="Заголовок №1 (3)2"/>
    <w:basedOn w:val="a0"/>
    <w:uiPriority w:val="99"/>
    <w:rsid w:val="009F54D8"/>
    <w:rPr>
      <w:rFonts w:ascii="Times New Roman" w:hAnsi="Times New Roman" w:cs="Times New Roman"/>
      <w:b/>
      <w:bCs/>
      <w:sz w:val="24"/>
      <w:szCs w:val="24"/>
    </w:rPr>
  </w:style>
  <w:style w:type="character" w:customStyle="1" w:styleId="1211pt27">
    <w:name w:val="Основной текст (12) + 11 pt27"/>
    <w:aliases w:val="Не полужирный57"/>
    <w:basedOn w:val="a0"/>
    <w:uiPriority w:val="99"/>
    <w:rsid w:val="009F54D8"/>
    <w:rPr>
      <w:rFonts w:ascii="Times New Roman" w:hAnsi="Times New Roman" w:cs="Times New Roman"/>
      <w:i/>
      <w:i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-e.ru/index.php?&amp;term_id=8af34841h3&amp;action_type=show_fields" TargetMode="External"/><Relationship Id="rId18" Type="http://schemas.openxmlformats.org/officeDocument/2006/relationships/hyperlink" Target="http://www.consultant-e.ru/index.php?&amp;field=&amp;action_type=show_list_by_field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-e.ru/index.php?&amp;field=%D2%CE%DD&amp;action_type=show_list_by_fields" TargetMode="External"/><Relationship Id="rId17" Type="http://schemas.openxmlformats.org/officeDocument/2006/relationships/hyperlink" Target="http://www.consultant-e.ru/index.php?&amp;field=%F1%F2%F0.&amp;action_type=show_list_by_fiel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-e.ru/index.php?&amp;field=%EE%E1%F9.&amp;action_type=show_list_by_fiel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-e.ru/index.php?&amp;field=%E2%EE%E7.%FD%ED%E5%F0%E3.&amp;action_type=show_list_by_field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-e.ru/index.php?&amp;field=%F4%E8%E7.&amp;action_type=show_list_by_fields" TargetMode="External"/><Relationship Id="rId10" Type="http://schemas.openxmlformats.org/officeDocument/2006/relationships/hyperlink" Target="http://www.consultant-e.ru/index.php?&amp;field=%FD%ED%E5%F0%E3.&amp;action_type=show_list_by_fields" TargetMode="External"/><Relationship Id="rId19" Type="http://schemas.openxmlformats.org/officeDocument/2006/relationships/hyperlink" Target="https://www.learnathome.ru/grammar/passiv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-e.ru/index.php?&amp;field=%F1%E8%EB.%FD%EB.&amp;action_type=show_list_by_field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2830-E464-426C-895A-2ADA1C95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User22</cp:lastModifiedBy>
  <cp:revision>2</cp:revision>
  <dcterms:created xsi:type="dcterms:W3CDTF">2020-03-20T10:02:00Z</dcterms:created>
  <dcterms:modified xsi:type="dcterms:W3CDTF">2020-03-20T10:02:00Z</dcterms:modified>
</cp:coreProperties>
</file>