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98B" w:rsidRPr="003B773B" w:rsidRDefault="005C098B" w:rsidP="005C098B">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Курс 1, группа ТМ1911</w:t>
      </w:r>
    </w:p>
    <w:p w:rsidR="005C098B" w:rsidRDefault="005C098B" w:rsidP="005C098B">
      <w:pPr>
        <w:rPr>
          <w:rFonts w:ascii="Times New Roman" w:hAnsi="Times New Roman" w:cs="Times New Roman"/>
          <w:b/>
          <w:sz w:val="28"/>
          <w:szCs w:val="28"/>
        </w:rPr>
      </w:pPr>
      <w:r w:rsidRPr="003B773B">
        <w:rPr>
          <w:rFonts w:ascii="Times New Roman" w:hAnsi="Times New Roman" w:cs="Times New Roman"/>
          <w:b/>
          <w:sz w:val="28"/>
          <w:szCs w:val="28"/>
        </w:rPr>
        <w:t>Дисциплина Инженерная графика</w:t>
      </w:r>
    </w:p>
    <w:p w:rsidR="005C098B" w:rsidRDefault="005C098B" w:rsidP="005C098B">
      <w:pPr>
        <w:rPr>
          <w:rFonts w:ascii="Times New Roman" w:hAnsi="Times New Roman" w:cs="Times New Roman"/>
          <w:b/>
          <w:sz w:val="28"/>
          <w:szCs w:val="28"/>
        </w:rPr>
      </w:pPr>
      <w:r>
        <w:rPr>
          <w:rFonts w:ascii="Times New Roman" w:hAnsi="Times New Roman" w:cs="Times New Roman"/>
          <w:b/>
          <w:sz w:val="28"/>
          <w:szCs w:val="28"/>
        </w:rPr>
        <w:t>Преподаватель: Чиликова Л. А.</w:t>
      </w:r>
    </w:p>
    <w:p w:rsidR="00F322A7" w:rsidRDefault="005C098B" w:rsidP="005C098B">
      <w:pPr>
        <w:jc w:val="center"/>
        <w:rPr>
          <w:rFonts w:ascii="Times New Roman" w:hAnsi="Times New Roman" w:cs="Times New Roman"/>
          <w:b/>
          <w:sz w:val="28"/>
          <w:szCs w:val="28"/>
        </w:rPr>
      </w:pPr>
      <w:r w:rsidRPr="005C098B">
        <w:rPr>
          <w:rFonts w:ascii="Times New Roman" w:hAnsi="Times New Roman" w:cs="Times New Roman"/>
          <w:b/>
          <w:sz w:val="28"/>
          <w:szCs w:val="28"/>
        </w:rPr>
        <w:t>РЕЗЬБОВЫЕ СОЕДИНЕНИЯ</w:t>
      </w:r>
    </w:p>
    <w:p w:rsidR="005C098B" w:rsidRDefault="005C098B" w:rsidP="005C098B">
      <w:pPr>
        <w:spacing w:after="0" w:line="240" w:lineRule="auto"/>
        <w:ind w:firstLine="708"/>
        <w:jc w:val="both"/>
        <w:rPr>
          <w:rFonts w:ascii="Times New Roman" w:hAnsi="Times New Roman" w:cs="Times New Roman"/>
          <w:sz w:val="28"/>
          <w:szCs w:val="28"/>
        </w:rPr>
      </w:pPr>
      <w:r w:rsidRPr="005C098B">
        <w:rPr>
          <w:rFonts w:ascii="Times New Roman" w:hAnsi="Times New Roman" w:cs="Times New Roman"/>
          <w:sz w:val="28"/>
          <w:szCs w:val="28"/>
        </w:rPr>
        <w:t>При сборке машин, станков, приборов и аппаратов отдельные их детали в большинстве случаев соединяют друг с другом резьбовыми крепежными изделиями: болтами, винтами, шпильками. Резьбовые соединения деталей, на одной из которых нарезана наружная, а на другой — внутренняя резьба, называются разъемными. Их можно разобрать без повреждения деталей. Чертежи разъемных соединений выполняют с применением рекомендуемых стандартами упрощений и условностей.</w:t>
      </w:r>
    </w:p>
    <w:p w:rsidR="005C098B" w:rsidRDefault="005C098B" w:rsidP="005C098B">
      <w:pPr>
        <w:spacing w:after="0" w:line="240" w:lineRule="auto"/>
        <w:ind w:firstLine="708"/>
        <w:jc w:val="both"/>
        <w:rPr>
          <w:rFonts w:ascii="Times New Roman" w:hAnsi="Times New Roman" w:cs="Times New Roman"/>
          <w:sz w:val="28"/>
          <w:szCs w:val="28"/>
        </w:rPr>
      </w:pPr>
      <w:r w:rsidRPr="005C098B">
        <w:rPr>
          <w:rFonts w:ascii="Times New Roman" w:hAnsi="Times New Roman" w:cs="Times New Roman"/>
          <w:sz w:val="28"/>
          <w:szCs w:val="28"/>
        </w:rPr>
        <w:t>На рис. 321 изображены резьбовые соединения, на кот</w:t>
      </w:r>
      <w:r>
        <w:rPr>
          <w:rFonts w:ascii="Times New Roman" w:hAnsi="Times New Roman" w:cs="Times New Roman"/>
          <w:sz w:val="28"/>
          <w:szCs w:val="28"/>
        </w:rPr>
        <w:t>орых одна деталь ввернута в дру</w:t>
      </w:r>
      <w:r w:rsidRPr="005C098B">
        <w:rPr>
          <w:rFonts w:ascii="Times New Roman" w:hAnsi="Times New Roman" w:cs="Times New Roman"/>
          <w:sz w:val="28"/>
          <w:szCs w:val="28"/>
        </w:rPr>
        <w:t>гую.</w:t>
      </w:r>
    </w:p>
    <w:p w:rsidR="005C098B" w:rsidRDefault="005C098B" w:rsidP="005C098B">
      <w:pPr>
        <w:spacing w:after="0" w:line="240" w:lineRule="auto"/>
        <w:ind w:firstLine="708"/>
        <w:jc w:val="both"/>
      </w:pPr>
      <w:r>
        <w:rPr>
          <w:noProof/>
          <w:lang w:eastAsia="ru-RU"/>
        </w:rPr>
        <w:drawing>
          <wp:inline distT="0" distB="0" distL="0" distR="0" wp14:anchorId="32EEB222" wp14:editId="1EDD3B09">
            <wp:extent cx="3486150" cy="190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86150" cy="1905000"/>
                    </a:xfrm>
                    <a:prstGeom prst="rect">
                      <a:avLst/>
                    </a:prstGeom>
                  </pic:spPr>
                </pic:pic>
              </a:graphicData>
            </a:graphic>
          </wp:inline>
        </w:drawing>
      </w:r>
    </w:p>
    <w:p w:rsidR="0057247D" w:rsidRDefault="005C098B" w:rsidP="005C098B">
      <w:pPr>
        <w:spacing w:after="0" w:line="240" w:lineRule="auto"/>
        <w:ind w:firstLine="708"/>
        <w:jc w:val="both"/>
        <w:rPr>
          <w:rFonts w:ascii="Times New Roman" w:hAnsi="Times New Roman" w:cs="Times New Roman"/>
          <w:sz w:val="28"/>
          <w:szCs w:val="28"/>
        </w:rPr>
      </w:pPr>
      <w:r w:rsidRPr="005C098B">
        <w:t xml:space="preserve"> </w:t>
      </w:r>
      <w:r w:rsidRPr="005C098B">
        <w:rPr>
          <w:rFonts w:ascii="Times New Roman" w:hAnsi="Times New Roman" w:cs="Times New Roman"/>
          <w:sz w:val="28"/>
          <w:szCs w:val="28"/>
        </w:rPr>
        <w:t>На продольных разрезах показана только та часть внутренней резьбы, которая не закрыта завернутой в нее деталью, контур ввернутой детали</w:t>
      </w:r>
      <w:r w:rsidR="0057247D">
        <w:rPr>
          <w:rFonts w:ascii="Times New Roman" w:hAnsi="Times New Roman" w:cs="Times New Roman"/>
          <w:sz w:val="28"/>
          <w:szCs w:val="28"/>
        </w:rPr>
        <w:t xml:space="preserve"> выполняется сплошной основной </w:t>
      </w:r>
      <w:r w:rsidRPr="005C098B">
        <w:rPr>
          <w:rFonts w:ascii="Times New Roman" w:hAnsi="Times New Roman" w:cs="Times New Roman"/>
          <w:sz w:val="28"/>
          <w:szCs w:val="28"/>
        </w:rPr>
        <w:t xml:space="preserve">толстой линией (рис. 321, а, б). На поперечных разрезах, если секущая плоскость рассекает обе соединяемые детали (рис. 321, в), штриховка завернутой детали выполняется до наружной окружности резьбы. Стандартные крепежные детали можно разделить на две группы: </w:t>
      </w:r>
    </w:p>
    <w:p w:rsidR="0057247D" w:rsidRDefault="005C098B" w:rsidP="005C098B">
      <w:pPr>
        <w:spacing w:after="0" w:line="240" w:lineRule="auto"/>
        <w:ind w:firstLine="708"/>
        <w:jc w:val="both"/>
        <w:rPr>
          <w:rFonts w:ascii="Times New Roman" w:hAnsi="Times New Roman" w:cs="Times New Roman"/>
          <w:sz w:val="28"/>
          <w:szCs w:val="28"/>
        </w:rPr>
      </w:pPr>
      <w:r w:rsidRPr="005C098B">
        <w:rPr>
          <w:rFonts w:ascii="Times New Roman" w:hAnsi="Times New Roman" w:cs="Times New Roman"/>
          <w:sz w:val="28"/>
          <w:szCs w:val="28"/>
        </w:rPr>
        <w:t xml:space="preserve"> 1) резьбовые крепежные детали (болты, винты, шпильки, гайки);  </w:t>
      </w:r>
    </w:p>
    <w:p w:rsidR="0057247D" w:rsidRDefault="005C098B" w:rsidP="005C098B">
      <w:pPr>
        <w:spacing w:after="0" w:line="240" w:lineRule="auto"/>
        <w:ind w:firstLine="708"/>
        <w:jc w:val="both"/>
        <w:rPr>
          <w:rFonts w:ascii="Times New Roman" w:hAnsi="Times New Roman" w:cs="Times New Roman"/>
          <w:sz w:val="28"/>
          <w:szCs w:val="28"/>
        </w:rPr>
      </w:pPr>
      <w:r w:rsidRPr="005C098B">
        <w:rPr>
          <w:rFonts w:ascii="Times New Roman" w:hAnsi="Times New Roman" w:cs="Times New Roman"/>
          <w:sz w:val="28"/>
          <w:szCs w:val="28"/>
        </w:rPr>
        <w:t xml:space="preserve">2) крепежные детали без резьбы: шайбы (обыкновенные, пружинные, стопорные) и шплинты. </w:t>
      </w:r>
    </w:p>
    <w:p w:rsidR="005C098B" w:rsidRDefault="005C098B" w:rsidP="005C098B">
      <w:pPr>
        <w:spacing w:after="0" w:line="240" w:lineRule="auto"/>
        <w:ind w:firstLine="708"/>
        <w:jc w:val="both"/>
        <w:rPr>
          <w:rFonts w:ascii="Times New Roman" w:hAnsi="Times New Roman" w:cs="Times New Roman"/>
          <w:sz w:val="28"/>
          <w:szCs w:val="28"/>
        </w:rPr>
      </w:pPr>
      <w:r w:rsidRPr="005C098B">
        <w:rPr>
          <w:rFonts w:ascii="Times New Roman" w:hAnsi="Times New Roman" w:cs="Times New Roman"/>
          <w:sz w:val="28"/>
          <w:szCs w:val="28"/>
        </w:rPr>
        <w:t xml:space="preserve"> В зависимости от требований, предъявляемых к соединению, оно может выполняться или только деталями 1-й группы, или этими же деталями совместно с деталями 2-й группы. Размеры опорных поверхностей под крепежные детали устанавливает ГОСТ 12876—67.</w:t>
      </w:r>
    </w:p>
    <w:p w:rsidR="0057247D" w:rsidRDefault="0057247D" w:rsidP="0057247D">
      <w:pPr>
        <w:spacing w:after="0" w:line="240" w:lineRule="auto"/>
        <w:rPr>
          <w:rFonts w:ascii="Times New Roman" w:hAnsi="Times New Roman" w:cs="Times New Roman"/>
          <w:sz w:val="28"/>
          <w:szCs w:val="28"/>
          <w:u w:val="single"/>
        </w:rPr>
      </w:pPr>
      <w:r w:rsidRPr="0057247D">
        <w:rPr>
          <w:rFonts w:ascii="Times New Roman" w:hAnsi="Times New Roman" w:cs="Times New Roman"/>
          <w:sz w:val="28"/>
          <w:szCs w:val="28"/>
          <w:u w:val="single"/>
        </w:rPr>
        <w:t>СОЕДИНЕНИЕ ДЕТАЛЕЙ БОЛТОМ</w:t>
      </w:r>
    </w:p>
    <w:p w:rsid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При выполнении сборочных чертежей болты, гайки и шайбы обычно вычерчивают упрощенно, выдерживая соотношения размеров и учитывая диаметр резьбы. На рис. 322 даны эти соотношения.</w:t>
      </w:r>
    </w:p>
    <w:p w:rsidR="0057247D" w:rsidRDefault="0057247D" w:rsidP="0057247D">
      <w:pPr>
        <w:spacing w:after="0" w:line="240" w:lineRule="auto"/>
        <w:ind w:firstLine="708"/>
        <w:jc w:val="both"/>
      </w:pPr>
      <w:r>
        <w:rPr>
          <w:noProof/>
          <w:lang w:eastAsia="ru-RU"/>
        </w:rPr>
        <w:lastRenderedPageBreak/>
        <w:drawing>
          <wp:inline distT="0" distB="0" distL="0" distR="0" wp14:anchorId="46ED27D4" wp14:editId="131DD985">
            <wp:extent cx="4114800" cy="50881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8662" cy="5092970"/>
                    </a:xfrm>
                    <a:prstGeom prst="rect">
                      <a:avLst/>
                    </a:prstGeom>
                  </pic:spPr>
                </pic:pic>
              </a:graphicData>
            </a:graphic>
          </wp:inline>
        </w:drawing>
      </w:r>
      <w:r w:rsidRPr="0057247D">
        <w:t xml:space="preserve"> </w:t>
      </w:r>
    </w:p>
    <w:p w:rsid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 xml:space="preserve">Длина болта I подсчитывается по формуле </w:t>
      </w:r>
    </w:p>
    <w:p w:rsid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 xml:space="preserve">l = m + n + s + H + k, </w:t>
      </w:r>
    </w:p>
    <w:p w:rsid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 xml:space="preserve">где т и п — толщина соединяемых деталей; s — толщина шайбы; Н — высота гайки; k — длина выступающего над гайкой конца болта. </w:t>
      </w:r>
    </w:p>
    <w:p w:rsidR="0057247D" w:rsidRP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 xml:space="preserve">Подсчитав длину болта, по табл. 19 подбирают значение l в зависимости от диаметра d. </w:t>
      </w:r>
    </w:p>
    <w:p w:rsid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Размер l0 длины резьбы болта можно принять примерно равным 2d + 2Р. Внутренний диаметр резьбы d1 = d — 2P, где Р — шаг резьбы.</w:t>
      </w:r>
    </w:p>
    <w:p w:rsidR="0057247D" w:rsidRDefault="0057247D" w:rsidP="0057247D">
      <w:pPr>
        <w:spacing w:after="0" w:line="240" w:lineRule="auto"/>
        <w:jc w:val="both"/>
        <w:rPr>
          <w:rFonts w:ascii="Times New Roman" w:hAnsi="Times New Roman" w:cs="Times New Roman"/>
          <w:sz w:val="28"/>
          <w:szCs w:val="28"/>
          <w:u w:val="single"/>
        </w:rPr>
      </w:pPr>
      <w:r w:rsidRPr="0057247D">
        <w:rPr>
          <w:rFonts w:ascii="Times New Roman" w:hAnsi="Times New Roman" w:cs="Times New Roman"/>
          <w:sz w:val="28"/>
          <w:szCs w:val="28"/>
          <w:u w:val="single"/>
        </w:rPr>
        <w:t>СОЕДИНЕНИЕ ДЕТАЛЕЙ ШПИЛЬКОЙ</w:t>
      </w:r>
    </w:p>
    <w:p w:rsidR="0057247D" w:rsidRDefault="0057247D" w:rsidP="0057247D">
      <w:pPr>
        <w:spacing w:after="0" w:line="240" w:lineRule="auto"/>
        <w:jc w:val="both"/>
        <w:rPr>
          <w:rFonts w:ascii="Times New Roman" w:hAnsi="Times New Roman" w:cs="Times New Roman"/>
          <w:sz w:val="28"/>
          <w:szCs w:val="28"/>
        </w:rPr>
      </w:pPr>
      <w:r w:rsidRPr="0057247D">
        <w:rPr>
          <w:rFonts w:ascii="Times New Roman" w:hAnsi="Times New Roman" w:cs="Times New Roman"/>
          <w:sz w:val="28"/>
          <w:szCs w:val="28"/>
        </w:rPr>
        <w:t>При вычерчивании на сборочных чертежах шпилечного соединения (рис. 323, е) рекомендуется, как при болтовом соединении, пользоваться упрощениями и условными соотношениями между диаметром резьбы d и размерами элементов гайки и шайбы, приведенными на рис. 322</w:t>
      </w:r>
    </w:p>
    <w:p w:rsidR="0057247D" w:rsidRP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Длину l1 (рис. 323, в) ввинчиваемого конца шпильки выбирают в зависимости от материала детали. Технологическая последовательность выполнения отверстия с резьбой под шпильку и порядок сборки шпилечного соединения показаны на рис. 323. Вначале сверлят отверстие диаметром d1 (рис. 323, а) на глубину l2 = l1 + 5Р (Р — шаг резьбы) или упрощенно: l2 = l1 + 0,5d. Отверстие заканчивается конической поверхностью с углом у вершины конуса 120° (угол конуса на чертежах не наносят).</w:t>
      </w:r>
    </w:p>
    <w:p w:rsidR="0057247D" w:rsidRPr="00BA61CC" w:rsidRDefault="0057247D" w:rsidP="0057247D">
      <w:pPr>
        <w:spacing w:after="0" w:line="240" w:lineRule="auto"/>
        <w:jc w:val="both"/>
        <w:rPr>
          <w:u w:val="single"/>
        </w:rPr>
      </w:pPr>
      <w:r w:rsidRPr="00BA61CC">
        <w:rPr>
          <w:noProof/>
          <w:u w:val="single"/>
          <w:lang w:eastAsia="ru-RU"/>
        </w:rPr>
        <w:lastRenderedPageBreak/>
        <w:drawing>
          <wp:inline distT="0" distB="0" distL="0" distR="0" wp14:anchorId="311E64C0" wp14:editId="5A17FF31">
            <wp:extent cx="3838575" cy="27849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49943" cy="2793227"/>
                    </a:xfrm>
                    <a:prstGeom prst="rect">
                      <a:avLst/>
                    </a:prstGeom>
                  </pic:spPr>
                </pic:pic>
              </a:graphicData>
            </a:graphic>
          </wp:inline>
        </w:drawing>
      </w:r>
    </w:p>
    <w:p w:rsidR="0057247D" w:rsidRDefault="0057247D" w:rsidP="0057247D">
      <w:pPr>
        <w:spacing w:after="0" w:line="240" w:lineRule="auto"/>
        <w:ind w:firstLine="708"/>
        <w:jc w:val="both"/>
        <w:rPr>
          <w:rFonts w:ascii="Times New Roman" w:hAnsi="Times New Roman" w:cs="Times New Roman"/>
          <w:sz w:val="28"/>
          <w:szCs w:val="28"/>
        </w:rPr>
      </w:pPr>
      <w:r w:rsidRPr="0057247D">
        <w:t xml:space="preserve"> </w:t>
      </w:r>
      <w:r w:rsidRPr="0057247D">
        <w:rPr>
          <w:rFonts w:ascii="Times New Roman" w:hAnsi="Times New Roman" w:cs="Times New Roman"/>
          <w:sz w:val="28"/>
          <w:szCs w:val="28"/>
        </w:rPr>
        <w:t xml:space="preserve">Резьбу в отверстии детали нарезают метчиком (рис. 323, б) по наружному диаметру d. Так как на конце метчика имеется заборный конус, предупреждающий поломку метчика в начале нарезания, глубина резьбы l3 будет равна l3 = l1 + 2Р. Границу резьбы изображают сплошной основной линией, перпендикулярной оси отверстия. </w:t>
      </w:r>
    </w:p>
    <w:p w:rsidR="0057247D" w:rsidRP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 xml:space="preserve">Шпилька ввинчивается в резьбовое отверстие детали А на всю длину резьбы l1 включая сбег резьбы (рис. 323, г, д, е). </w:t>
      </w:r>
    </w:p>
    <w:p w:rsidR="0057247D" w:rsidRDefault="0057247D" w:rsidP="0057247D">
      <w:pPr>
        <w:spacing w:after="0" w:line="240" w:lineRule="auto"/>
        <w:ind w:firstLine="708"/>
        <w:jc w:val="both"/>
        <w:rPr>
          <w:rFonts w:ascii="Times New Roman" w:hAnsi="Times New Roman" w:cs="Times New Roman"/>
          <w:sz w:val="28"/>
          <w:szCs w:val="28"/>
        </w:rPr>
      </w:pPr>
      <w:r w:rsidRPr="0057247D">
        <w:rPr>
          <w:rFonts w:ascii="Times New Roman" w:hAnsi="Times New Roman" w:cs="Times New Roman"/>
          <w:sz w:val="28"/>
          <w:szCs w:val="28"/>
        </w:rPr>
        <w:t>Сверху устанавливается деталь Б с отверстием немного большего диаметра, чем диаметр шпильки (рис. 323, д). На резьбовой конец шпильки надевается шайба и навинчивается гайка (рис. 323, е).</w:t>
      </w:r>
    </w:p>
    <w:p w:rsidR="0057247D" w:rsidRDefault="00BA61CC" w:rsidP="0057247D">
      <w:pPr>
        <w:spacing w:after="0" w:line="240" w:lineRule="auto"/>
        <w:ind w:firstLine="708"/>
        <w:jc w:val="both"/>
        <w:rPr>
          <w:rFonts w:ascii="Times New Roman" w:hAnsi="Times New Roman" w:cs="Times New Roman"/>
          <w:sz w:val="28"/>
          <w:szCs w:val="28"/>
          <w:u w:val="single"/>
        </w:rPr>
      </w:pPr>
      <w:r w:rsidRPr="00BA61CC">
        <w:rPr>
          <w:rFonts w:ascii="Times New Roman" w:hAnsi="Times New Roman" w:cs="Times New Roman"/>
          <w:sz w:val="28"/>
          <w:szCs w:val="28"/>
          <w:u w:val="single"/>
        </w:rPr>
        <w:t>СОЕДИНЕНИЕ ДЕТАЛЕЙ ВИНТАМИ</w:t>
      </w:r>
    </w:p>
    <w:p w:rsidR="00BA61CC" w:rsidRDefault="00BA61CC" w:rsidP="00BA61CC">
      <w:pPr>
        <w:spacing w:after="0" w:line="240" w:lineRule="auto"/>
        <w:ind w:firstLine="708"/>
        <w:jc w:val="both"/>
        <w:rPr>
          <w:rFonts w:ascii="Times New Roman" w:hAnsi="Times New Roman" w:cs="Times New Roman"/>
          <w:sz w:val="28"/>
          <w:szCs w:val="28"/>
        </w:rPr>
      </w:pPr>
      <w:r w:rsidRPr="00BA61CC">
        <w:rPr>
          <w:rFonts w:ascii="Times New Roman" w:hAnsi="Times New Roman" w:cs="Times New Roman"/>
          <w:sz w:val="28"/>
          <w:szCs w:val="28"/>
        </w:rPr>
        <w:t>Как и в шпилечном соединении, винт завинчивается в отверстие с резьбой, выполненное в одной из сое</w:t>
      </w:r>
      <w:r>
        <w:rPr>
          <w:rFonts w:ascii="Times New Roman" w:hAnsi="Times New Roman" w:cs="Times New Roman"/>
          <w:sz w:val="28"/>
          <w:szCs w:val="28"/>
        </w:rPr>
        <w:t>диняемых деталей</w:t>
      </w:r>
      <w:r w:rsidRPr="00BA61CC">
        <w:rPr>
          <w:rFonts w:ascii="Times New Roman" w:hAnsi="Times New Roman" w:cs="Times New Roman"/>
          <w:sz w:val="28"/>
          <w:szCs w:val="28"/>
        </w:rPr>
        <w:t>. Длина ввинчиваемого резьбового конца винта и резьбового отверстия определяется материалом детали. На виде сверху шлицы винтов принято изображать под углом 45° к осям.</w:t>
      </w:r>
    </w:p>
    <w:p w:rsidR="00BA61CC" w:rsidRDefault="00BA61CC" w:rsidP="00BA61CC">
      <w:pPr>
        <w:spacing w:after="0" w:line="240" w:lineRule="auto"/>
        <w:ind w:firstLine="708"/>
        <w:jc w:val="both"/>
        <w:rPr>
          <w:rFonts w:ascii="Times New Roman" w:hAnsi="Times New Roman" w:cs="Times New Roman"/>
          <w:sz w:val="28"/>
          <w:szCs w:val="28"/>
          <w:u w:val="single"/>
        </w:rPr>
      </w:pPr>
      <w:r w:rsidRPr="00BA61CC">
        <w:rPr>
          <w:rFonts w:ascii="Times New Roman" w:hAnsi="Times New Roman" w:cs="Times New Roman"/>
          <w:sz w:val="28"/>
          <w:szCs w:val="28"/>
          <w:u w:val="single"/>
        </w:rPr>
        <w:t>УПРОЩЕННЫЕ И УСЛОВНЫЕ ИЗОБРАЖЕНИЯ РЕЗЬБОВЫХ СОЕДИНЕНИЙ БОЛТОМ, ШПИЛЬКОЙ И ВИНТОМ</w:t>
      </w:r>
    </w:p>
    <w:p w:rsidR="00BA61CC" w:rsidRDefault="00BA61CC" w:rsidP="00BA61CC">
      <w:pPr>
        <w:spacing w:after="0" w:line="240" w:lineRule="auto"/>
        <w:ind w:firstLine="708"/>
        <w:jc w:val="both"/>
        <w:rPr>
          <w:rFonts w:ascii="Times New Roman" w:hAnsi="Times New Roman" w:cs="Times New Roman"/>
          <w:sz w:val="28"/>
          <w:szCs w:val="28"/>
        </w:rPr>
      </w:pPr>
      <w:r w:rsidRPr="00BA61CC">
        <w:rPr>
          <w:rFonts w:ascii="Times New Roman" w:hAnsi="Times New Roman" w:cs="Times New Roman"/>
          <w:sz w:val="28"/>
          <w:szCs w:val="28"/>
        </w:rPr>
        <w:t xml:space="preserve">ГОСТ 2.315—68 устанавливает упрощенные и условные изображения крепежных деталей на сборочных чертежах. На рис. 326 представлены некоторые упрощенные и условные изображения соединений болтом и шпилькой. </w:t>
      </w:r>
    </w:p>
    <w:p w:rsidR="00BA61CC" w:rsidRPr="00BA61CC" w:rsidRDefault="00BA61CC" w:rsidP="00BA61CC">
      <w:pPr>
        <w:spacing w:after="0" w:line="240" w:lineRule="auto"/>
        <w:ind w:firstLine="708"/>
        <w:jc w:val="both"/>
        <w:rPr>
          <w:rFonts w:ascii="Times New Roman" w:hAnsi="Times New Roman" w:cs="Times New Roman"/>
          <w:sz w:val="28"/>
          <w:szCs w:val="28"/>
        </w:rPr>
      </w:pPr>
      <w:r w:rsidRPr="00BA61CC">
        <w:rPr>
          <w:rFonts w:ascii="Times New Roman" w:hAnsi="Times New Roman" w:cs="Times New Roman"/>
          <w:sz w:val="28"/>
          <w:szCs w:val="28"/>
        </w:rPr>
        <w:t xml:space="preserve">В упрощенных изображениях резьба показывается по всей длине стержня крепежной резьбовой детали. Фаски, скругления, а также зазоры между стержнем детали и отверстием не изображаются. На видах, полученных проецированием на плоскость, перпендикулярную оси резьбы, резьба на стержне изображается одной окружностью, соответствующей внутреннему диаметру резьбы (дуга, соответствующая внутреннему диаметру резьбы, не изображается). На этих же видах не изображаются шайбы, примененные в соединении. На упрощенных изображениях конец отверстия детали не изображается. Крепежные детали, у которых на чертеже </w:t>
      </w:r>
      <w:r w:rsidRPr="00BA61CC">
        <w:rPr>
          <w:rFonts w:ascii="Times New Roman" w:hAnsi="Times New Roman" w:cs="Times New Roman"/>
          <w:sz w:val="28"/>
          <w:szCs w:val="28"/>
        </w:rPr>
        <w:lastRenderedPageBreak/>
        <w:t>диаметры стержней равны 2 мм и менее, изображают условно. Размер изображения должен давать полное представление о характере соединения. Примеры таких условных изображений крепежных соединений показаны на рис. 326.</w:t>
      </w:r>
    </w:p>
    <w:p w:rsidR="00BA61CC" w:rsidRDefault="00BA61CC" w:rsidP="00BA61CC">
      <w:pPr>
        <w:spacing w:after="0" w:line="240" w:lineRule="auto"/>
        <w:ind w:left="709" w:hanging="1"/>
        <w:jc w:val="both"/>
        <w:rPr>
          <w:noProof/>
          <w:lang w:eastAsia="ru-RU"/>
        </w:rPr>
      </w:pPr>
      <w:r>
        <w:rPr>
          <w:noProof/>
          <w:lang w:eastAsia="ru-RU"/>
        </w:rPr>
        <w:drawing>
          <wp:inline distT="0" distB="0" distL="0" distR="0" wp14:anchorId="61354074" wp14:editId="5888951E">
            <wp:extent cx="5429250" cy="350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250" cy="3505200"/>
                    </a:xfrm>
                    <a:prstGeom prst="rect">
                      <a:avLst/>
                    </a:prstGeom>
                  </pic:spPr>
                </pic:pic>
              </a:graphicData>
            </a:graphic>
          </wp:inline>
        </w:drawing>
      </w:r>
      <w:r w:rsidRPr="00BA61CC">
        <w:rPr>
          <w:noProof/>
          <w:lang w:eastAsia="ru-RU"/>
        </w:rPr>
        <w:t xml:space="preserve"> </w:t>
      </w:r>
      <w:r w:rsidRPr="00BA61CC">
        <w:rPr>
          <w:noProof/>
          <w:lang w:eastAsia="ru-RU"/>
        </w:rPr>
        <w:drawing>
          <wp:inline distT="0" distB="0" distL="0" distR="0" wp14:anchorId="440763E8" wp14:editId="0D3C4799">
            <wp:extent cx="5381625" cy="2209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1625" cy="2209800"/>
                    </a:xfrm>
                    <a:prstGeom prst="rect">
                      <a:avLst/>
                    </a:prstGeom>
                  </pic:spPr>
                </pic:pic>
              </a:graphicData>
            </a:graphic>
          </wp:inline>
        </w:drawing>
      </w:r>
    </w:p>
    <w:p w:rsidR="00EB0827" w:rsidRDefault="00EB0827" w:rsidP="00BA61CC">
      <w:pPr>
        <w:spacing w:after="0" w:line="240" w:lineRule="auto"/>
        <w:ind w:left="709" w:hanging="1"/>
        <w:jc w:val="both"/>
        <w:rPr>
          <w:rFonts w:ascii="Times New Roman" w:hAnsi="Times New Roman" w:cs="Times New Roman"/>
          <w:b/>
          <w:sz w:val="28"/>
          <w:szCs w:val="28"/>
        </w:rPr>
      </w:pPr>
    </w:p>
    <w:p w:rsidR="00EB0827" w:rsidRDefault="00EB0827" w:rsidP="00BA61CC">
      <w:pPr>
        <w:spacing w:after="0" w:line="240" w:lineRule="auto"/>
        <w:ind w:left="709" w:hanging="1"/>
        <w:jc w:val="both"/>
        <w:rPr>
          <w:rFonts w:ascii="Times New Roman" w:hAnsi="Times New Roman" w:cs="Times New Roman"/>
          <w:b/>
          <w:sz w:val="28"/>
          <w:szCs w:val="28"/>
        </w:rPr>
      </w:pPr>
    </w:p>
    <w:p w:rsidR="00BA61CC" w:rsidRDefault="00BA61CC" w:rsidP="00BA61CC">
      <w:pPr>
        <w:spacing w:after="0" w:line="240" w:lineRule="auto"/>
        <w:ind w:left="709" w:hanging="1"/>
        <w:jc w:val="both"/>
        <w:rPr>
          <w:rFonts w:ascii="Times New Roman" w:hAnsi="Times New Roman" w:cs="Times New Roman"/>
          <w:b/>
          <w:sz w:val="28"/>
          <w:szCs w:val="28"/>
        </w:rPr>
      </w:pPr>
      <w:r>
        <w:rPr>
          <w:rFonts w:ascii="Times New Roman" w:hAnsi="Times New Roman" w:cs="Times New Roman"/>
          <w:b/>
          <w:sz w:val="28"/>
          <w:szCs w:val="28"/>
        </w:rPr>
        <w:t>Графическая</w:t>
      </w:r>
      <w:r w:rsidRPr="00A90C5F">
        <w:rPr>
          <w:rFonts w:ascii="Times New Roman" w:hAnsi="Times New Roman" w:cs="Times New Roman"/>
          <w:b/>
          <w:sz w:val="28"/>
          <w:szCs w:val="28"/>
        </w:rPr>
        <w:t xml:space="preserve"> работа</w:t>
      </w:r>
      <w:r>
        <w:rPr>
          <w:rFonts w:ascii="Times New Roman" w:hAnsi="Times New Roman" w:cs="Times New Roman"/>
          <w:b/>
          <w:sz w:val="28"/>
          <w:szCs w:val="28"/>
        </w:rPr>
        <w:t xml:space="preserve"> №8.  «Стандартные резьбовые изделия, болтовые, шпилечные</w:t>
      </w:r>
      <w:r w:rsidRPr="00A90C5F">
        <w:rPr>
          <w:rFonts w:ascii="Times New Roman" w:hAnsi="Times New Roman" w:cs="Times New Roman"/>
          <w:b/>
          <w:sz w:val="28"/>
          <w:szCs w:val="28"/>
        </w:rPr>
        <w:t>»</w:t>
      </w:r>
    </w:p>
    <w:p w:rsidR="005D30CD" w:rsidRDefault="00BA61CC" w:rsidP="005D30CD">
      <w:pPr>
        <w:spacing w:after="0" w:line="240" w:lineRule="auto"/>
        <w:ind w:left="-284" w:hanging="425"/>
        <w:jc w:val="both"/>
        <w:rPr>
          <w:noProof/>
          <w:lang w:eastAsia="ru-RU"/>
        </w:rPr>
      </w:pPr>
      <w:r>
        <w:rPr>
          <w:noProof/>
          <w:lang w:eastAsia="ru-RU"/>
        </w:rPr>
        <w:lastRenderedPageBreak/>
        <w:drawing>
          <wp:inline distT="0" distB="0" distL="0" distR="0" wp14:anchorId="381DD2ED" wp14:editId="075D52A7">
            <wp:extent cx="4829175" cy="4819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9175" cy="4819650"/>
                    </a:xfrm>
                    <a:prstGeom prst="rect">
                      <a:avLst/>
                    </a:prstGeom>
                  </pic:spPr>
                </pic:pic>
              </a:graphicData>
            </a:graphic>
          </wp:inline>
        </w:drawing>
      </w:r>
      <w:r w:rsidRPr="00BA61CC">
        <w:rPr>
          <w:noProof/>
          <w:lang w:eastAsia="ru-RU"/>
        </w:rPr>
        <w:t xml:space="preserve"> </w:t>
      </w:r>
      <w:r>
        <w:rPr>
          <w:noProof/>
          <w:lang w:eastAsia="ru-RU"/>
        </w:rPr>
        <w:drawing>
          <wp:inline distT="0" distB="0" distL="0" distR="0" wp14:anchorId="6EBE6A9B" wp14:editId="52018F52">
            <wp:extent cx="4772025" cy="2381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025" cy="2381250"/>
                    </a:xfrm>
                    <a:prstGeom prst="rect">
                      <a:avLst/>
                    </a:prstGeom>
                  </pic:spPr>
                </pic:pic>
              </a:graphicData>
            </a:graphic>
          </wp:inline>
        </w:drawing>
      </w:r>
      <w:r w:rsidRPr="00BA61CC">
        <w:rPr>
          <w:noProof/>
          <w:lang w:eastAsia="ru-RU"/>
        </w:rPr>
        <w:t xml:space="preserve"> </w:t>
      </w:r>
      <w:r>
        <w:rPr>
          <w:noProof/>
          <w:lang w:eastAsia="ru-RU"/>
        </w:rPr>
        <w:lastRenderedPageBreak/>
        <w:drawing>
          <wp:inline distT="0" distB="0" distL="0" distR="0" wp14:anchorId="191FA895" wp14:editId="694404D9">
            <wp:extent cx="4638675" cy="4791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8675" cy="4791075"/>
                    </a:xfrm>
                    <a:prstGeom prst="rect">
                      <a:avLst/>
                    </a:prstGeom>
                  </pic:spPr>
                </pic:pic>
              </a:graphicData>
            </a:graphic>
          </wp:inline>
        </w:drawing>
      </w:r>
      <w:r w:rsidRPr="00BA61CC">
        <w:rPr>
          <w:noProof/>
          <w:lang w:eastAsia="ru-RU"/>
        </w:rPr>
        <w:t xml:space="preserve"> </w:t>
      </w:r>
      <w:r>
        <w:rPr>
          <w:noProof/>
          <w:lang w:eastAsia="ru-RU"/>
        </w:rPr>
        <w:drawing>
          <wp:inline distT="0" distB="0" distL="0" distR="0" wp14:anchorId="3F7F181D" wp14:editId="12ABAECF">
            <wp:extent cx="4838700" cy="2409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2409825"/>
                    </a:xfrm>
                    <a:prstGeom prst="rect">
                      <a:avLst/>
                    </a:prstGeom>
                  </pic:spPr>
                </pic:pic>
              </a:graphicData>
            </a:graphic>
          </wp:inline>
        </w:drawing>
      </w:r>
      <w:r w:rsidR="005D30CD">
        <w:rPr>
          <w:noProof/>
          <w:lang w:eastAsia="ru-RU"/>
        </w:rPr>
        <w:lastRenderedPageBreak/>
        <w:drawing>
          <wp:inline distT="0" distB="0" distL="0" distR="0" wp14:anchorId="262EFA8F" wp14:editId="734EFEA9">
            <wp:extent cx="3224389" cy="43529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4899" cy="4367113"/>
                    </a:xfrm>
                    <a:prstGeom prst="rect">
                      <a:avLst/>
                    </a:prstGeom>
                  </pic:spPr>
                </pic:pic>
              </a:graphicData>
            </a:graphic>
          </wp:inline>
        </w:drawing>
      </w:r>
      <w:r w:rsidR="005D30CD">
        <w:rPr>
          <w:noProof/>
          <w:lang w:eastAsia="ru-RU"/>
        </w:rPr>
        <w:drawing>
          <wp:inline distT="0" distB="0" distL="0" distR="0" wp14:anchorId="388C9ADF" wp14:editId="051E320F">
            <wp:extent cx="3114675" cy="17619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0696" cy="1776671"/>
                    </a:xfrm>
                    <a:prstGeom prst="rect">
                      <a:avLst/>
                    </a:prstGeom>
                  </pic:spPr>
                </pic:pic>
              </a:graphicData>
            </a:graphic>
          </wp:inline>
        </w:drawing>
      </w:r>
      <w:r w:rsidR="005D30CD">
        <w:rPr>
          <w:noProof/>
          <w:lang w:eastAsia="ru-RU"/>
        </w:rPr>
        <w:lastRenderedPageBreak/>
        <w:drawing>
          <wp:inline distT="0" distB="0" distL="0" distR="0" wp14:anchorId="72732324" wp14:editId="46181709">
            <wp:extent cx="3990975" cy="39052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975" cy="3905250"/>
                    </a:xfrm>
                    <a:prstGeom prst="rect">
                      <a:avLst/>
                    </a:prstGeom>
                  </pic:spPr>
                </pic:pic>
              </a:graphicData>
            </a:graphic>
          </wp:inline>
        </w:drawing>
      </w:r>
      <w:r w:rsidR="005D30CD">
        <w:rPr>
          <w:noProof/>
          <w:lang w:eastAsia="ru-RU"/>
        </w:rPr>
        <w:drawing>
          <wp:inline distT="0" distB="0" distL="0" distR="0" wp14:anchorId="253890F5" wp14:editId="061DD4EF">
            <wp:extent cx="2476500" cy="2152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500" cy="2152650"/>
                    </a:xfrm>
                    <a:prstGeom prst="rect">
                      <a:avLst/>
                    </a:prstGeom>
                  </pic:spPr>
                </pic:pic>
              </a:graphicData>
            </a:graphic>
          </wp:inline>
        </w:drawing>
      </w:r>
      <w:r w:rsidR="005D30CD">
        <w:rPr>
          <w:rFonts w:ascii="Times New Roman" w:hAnsi="Times New Roman" w:cs="Times New Roman"/>
          <w:sz w:val="28"/>
          <w:szCs w:val="28"/>
          <w:u w:val="single"/>
        </w:rPr>
        <w:t xml:space="preserve"> </w:t>
      </w:r>
      <w:r w:rsidR="005D30CD">
        <w:rPr>
          <w:noProof/>
          <w:lang w:eastAsia="ru-RU"/>
        </w:rPr>
        <w:drawing>
          <wp:inline distT="0" distB="0" distL="0" distR="0" wp14:anchorId="417E84B4" wp14:editId="2DB5C9DB">
            <wp:extent cx="3581400" cy="3686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1544" cy="3696616"/>
                    </a:xfrm>
                    <a:prstGeom prst="rect">
                      <a:avLst/>
                    </a:prstGeom>
                  </pic:spPr>
                </pic:pic>
              </a:graphicData>
            </a:graphic>
          </wp:inline>
        </w:drawing>
      </w:r>
      <w:r w:rsidR="005D30CD">
        <w:rPr>
          <w:noProof/>
          <w:lang w:eastAsia="ru-RU"/>
        </w:rPr>
        <w:drawing>
          <wp:inline distT="0" distB="0" distL="0" distR="0" wp14:anchorId="320D8F95" wp14:editId="4D4A035F">
            <wp:extent cx="3362325" cy="1590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2325" cy="1590675"/>
                    </a:xfrm>
                    <a:prstGeom prst="rect">
                      <a:avLst/>
                    </a:prstGeom>
                  </pic:spPr>
                </pic:pic>
              </a:graphicData>
            </a:graphic>
          </wp:inline>
        </w:drawing>
      </w:r>
    </w:p>
    <w:p w:rsidR="005D30CD" w:rsidRDefault="005D30CD" w:rsidP="005D30CD">
      <w:pPr>
        <w:spacing w:after="0" w:line="240" w:lineRule="auto"/>
        <w:jc w:val="both"/>
        <w:rPr>
          <w:rFonts w:ascii="Times New Roman" w:hAnsi="Times New Roman" w:cs="Times New Roman"/>
          <w:sz w:val="28"/>
          <w:szCs w:val="28"/>
          <w:u w:val="single"/>
        </w:rPr>
      </w:pPr>
      <w:r>
        <w:rPr>
          <w:noProof/>
          <w:lang w:eastAsia="ru-RU"/>
        </w:rPr>
        <w:lastRenderedPageBreak/>
        <w:drawing>
          <wp:inline distT="0" distB="0" distL="0" distR="0" wp14:anchorId="2B702EDA" wp14:editId="09C224C9">
            <wp:extent cx="3886200" cy="338126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0536" cy="3385037"/>
                    </a:xfrm>
                    <a:prstGeom prst="rect">
                      <a:avLst/>
                    </a:prstGeom>
                  </pic:spPr>
                </pic:pic>
              </a:graphicData>
            </a:graphic>
          </wp:inline>
        </w:drawing>
      </w:r>
    </w:p>
    <w:p w:rsidR="005D30CD" w:rsidRDefault="005D30CD" w:rsidP="005D30CD">
      <w:pPr>
        <w:spacing w:after="0" w:line="240" w:lineRule="auto"/>
        <w:jc w:val="both"/>
        <w:rPr>
          <w:rFonts w:ascii="Times New Roman" w:hAnsi="Times New Roman" w:cs="Times New Roman"/>
          <w:sz w:val="28"/>
          <w:szCs w:val="28"/>
          <w:u w:val="single"/>
        </w:rPr>
      </w:pPr>
    </w:p>
    <w:p w:rsidR="005D30CD" w:rsidRDefault="005D30CD" w:rsidP="005D30CD">
      <w:pPr>
        <w:spacing w:after="0" w:line="240" w:lineRule="auto"/>
        <w:jc w:val="both"/>
        <w:rPr>
          <w:rFonts w:ascii="Times New Roman" w:hAnsi="Times New Roman" w:cs="Times New Roman"/>
          <w:sz w:val="28"/>
          <w:szCs w:val="28"/>
          <w:u w:val="single"/>
        </w:rPr>
      </w:pPr>
    </w:p>
    <w:p w:rsidR="005D30CD" w:rsidRDefault="005D30CD" w:rsidP="005D30CD">
      <w:pPr>
        <w:spacing w:after="0" w:line="240" w:lineRule="auto"/>
        <w:jc w:val="both"/>
        <w:rPr>
          <w:rFonts w:ascii="Times New Roman" w:hAnsi="Times New Roman" w:cs="Times New Roman"/>
          <w:sz w:val="28"/>
          <w:szCs w:val="28"/>
          <w:u w:val="single"/>
        </w:rPr>
      </w:pPr>
      <w:r>
        <w:rPr>
          <w:noProof/>
          <w:lang w:eastAsia="ru-RU"/>
        </w:rPr>
        <w:drawing>
          <wp:inline distT="0" distB="0" distL="0" distR="0" wp14:anchorId="7809E059" wp14:editId="2DF0B26A">
            <wp:extent cx="2628900" cy="19716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8900" cy="1971675"/>
                    </a:xfrm>
                    <a:prstGeom prst="rect">
                      <a:avLst/>
                    </a:prstGeom>
                  </pic:spPr>
                </pic:pic>
              </a:graphicData>
            </a:graphic>
          </wp:inline>
        </w:drawing>
      </w:r>
      <w:r>
        <w:rPr>
          <w:noProof/>
          <w:lang w:eastAsia="ru-RU"/>
        </w:rPr>
        <w:drawing>
          <wp:inline distT="0" distB="0" distL="0" distR="0" wp14:anchorId="05F95E8F" wp14:editId="4AAD4374">
            <wp:extent cx="3164131" cy="3276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9100" cy="3292101"/>
                    </a:xfrm>
                    <a:prstGeom prst="rect">
                      <a:avLst/>
                    </a:prstGeom>
                  </pic:spPr>
                </pic:pic>
              </a:graphicData>
            </a:graphic>
          </wp:inline>
        </w:drawing>
      </w:r>
    </w:p>
    <w:p w:rsidR="005D30CD" w:rsidRDefault="005D30CD" w:rsidP="005D30CD">
      <w:pPr>
        <w:spacing w:after="0" w:line="240" w:lineRule="auto"/>
        <w:jc w:val="both"/>
        <w:rPr>
          <w:rFonts w:ascii="Times New Roman" w:hAnsi="Times New Roman" w:cs="Times New Roman"/>
          <w:sz w:val="28"/>
          <w:szCs w:val="28"/>
          <w:u w:val="single"/>
        </w:rPr>
      </w:pPr>
    </w:p>
    <w:p w:rsidR="005D30CD" w:rsidRDefault="005D30CD" w:rsidP="005D30CD">
      <w:pPr>
        <w:spacing w:after="0" w:line="240" w:lineRule="auto"/>
        <w:jc w:val="both"/>
        <w:rPr>
          <w:rFonts w:ascii="Times New Roman" w:hAnsi="Times New Roman" w:cs="Times New Roman"/>
          <w:sz w:val="28"/>
          <w:szCs w:val="28"/>
          <w:u w:val="single"/>
        </w:rPr>
      </w:pPr>
      <w:r>
        <w:rPr>
          <w:noProof/>
          <w:lang w:eastAsia="ru-RU"/>
        </w:rPr>
        <w:drawing>
          <wp:inline distT="0" distB="0" distL="0" distR="0" wp14:anchorId="7401991F" wp14:editId="7C5C2E3F">
            <wp:extent cx="2924175" cy="1838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4175" cy="1838325"/>
                    </a:xfrm>
                    <a:prstGeom prst="rect">
                      <a:avLst/>
                    </a:prstGeom>
                  </pic:spPr>
                </pic:pic>
              </a:graphicData>
            </a:graphic>
          </wp:inline>
        </w:drawing>
      </w:r>
    </w:p>
    <w:p w:rsidR="005D30CD" w:rsidRDefault="005D30CD" w:rsidP="005D30CD">
      <w:pPr>
        <w:spacing w:after="0" w:line="240" w:lineRule="auto"/>
        <w:jc w:val="both"/>
        <w:rPr>
          <w:rFonts w:ascii="Times New Roman" w:hAnsi="Times New Roman" w:cs="Times New Roman"/>
          <w:sz w:val="28"/>
          <w:szCs w:val="28"/>
          <w:u w:val="single"/>
        </w:rPr>
      </w:pPr>
      <w:r>
        <w:rPr>
          <w:noProof/>
          <w:lang w:eastAsia="ru-RU"/>
        </w:rPr>
        <w:lastRenderedPageBreak/>
        <w:drawing>
          <wp:inline distT="0" distB="0" distL="0" distR="0" wp14:anchorId="77672DFB" wp14:editId="4C5BE334">
            <wp:extent cx="4276725" cy="38004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9179" cy="3864814"/>
                    </a:xfrm>
                    <a:prstGeom prst="rect">
                      <a:avLst/>
                    </a:prstGeom>
                  </pic:spPr>
                </pic:pic>
              </a:graphicData>
            </a:graphic>
          </wp:inline>
        </w:drawing>
      </w:r>
    </w:p>
    <w:p w:rsidR="00EB0827" w:rsidRDefault="00EB0827" w:rsidP="005D30CD">
      <w:pPr>
        <w:tabs>
          <w:tab w:val="left" w:pos="4169"/>
        </w:tabs>
        <w:rPr>
          <w:rFonts w:ascii="Times New Roman" w:hAnsi="Times New Roman" w:cs="Times New Roman"/>
          <w:sz w:val="28"/>
          <w:szCs w:val="28"/>
        </w:rPr>
      </w:pPr>
    </w:p>
    <w:p w:rsidR="005D30CD" w:rsidRDefault="005D30CD" w:rsidP="005D30CD">
      <w:pPr>
        <w:tabs>
          <w:tab w:val="left" w:pos="4169"/>
        </w:tabs>
        <w:rPr>
          <w:rFonts w:ascii="Times New Roman" w:hAnsi="Times New Roman" w:cs="Times New Roman"/>
          <w:sz w:val="28"/>
          <w:szCs w:val="28"/>
        </w:rPr>
      </w:pPr>
      <w:r>
        <w:rPr>
          <w:rFonts w:ascii="Times New Roman" w:hAnsi="Times New Roman" w:cs="Times New Roman"/>
          <w:sz w:val="28"/>
          <w:szCs w:val="28"/>
        </w:rPr>
        <w:t>Примечание</w:t>
      </w:r>
    </w:p>
    <w:p w:rsidR="005D30CD" w:rsidRDefault="005D30CD" w:rsidP="005D30CD">
      <w:pPr>
        <w:tabs>
          <w:tab w:val="left" w:pos="4169"/>
        </w:tabs>
        <w:rPr>
          <w:rFonts w:ascii="Times New Roman" w:hAnsi="Times New Roman" w:cs="Times New Roman"/>
          <w:sz w:val="28"/>
          <w:szCs w:val="28"/>
        </w:rPr>
      </w:pPr>
      <w:r>
        <w:rPr>
          <w:rFonts w:ascii="Times New Roman" w:hAnsi="Times New Roman" w:cs="Times New Roman"/>
          <w:sz w:val="28"/>
          <w:szCs w:val="28"/>
        </w:rPr>
        <w:t xml:space="preserve">Решения сдать в электронном виде до 26.03 на электронную почту </w:t>
      </w:r>
      <w:r>
        <w:rPr>
          <w:rFonts w:ascii="Times New Roman" w:hAnsi="Times New Roman" w:cs="Times New Roman"/>
          <w:sz w:val="28"/>
          <w:szCs w:val="28"/>
          <w:lang w:val="en-US"/>
        </w:rPr>
        <w:t>Luba</w:t>
      </w:r>
      <w:r>
        <w:rPr>
          <w:rFonts w:ascii="Times New Roman" w:hAnsi="Times New Roman" w:cs="Times New Roman"/>
          <w:sz w:val="28"/>
          <w:szCs w:val="28"/>
        </w:rPr>
        <w:t>441</w:t>
      </w:r>
      <w:r w:rsidRPr="00A948D1">
        <w:rPr>
          <w:rFonts w:ascii="Times New Roman" w:hAnsi="Times New Roman" w:cs="Times New Roman"/>
          <w:sz w:val="28"/>
          <w:szCs w:val="28"/>
        </w:rPr>
        <w:t>@mail.ru</w:t>
      </w:r>
    </w:p>
    <w:p w:rsidR="00BA61CC" w:rsidRPr="00BA61CC" w:rsidRDefault="00BA61CC" w:rsidP="00BA61CC">
      <w:pPr>
        <w:spacing w:after="0" w:line="240" w:lineRule="auto"/>
        <w:ind w:left="709" w:hanging="1"/>
        <w:jc w:val="both"/>
        <w:rPr>
          <w:rFonts w:ascii="Times New Roman" w:hAnsi="Times New Roman" w:cs="Times New Roman"/>
          <w:sz w:val="28"/>
          <w:szCs w:val="28"/>
        </w:rPr>
      </w:pPr>
    </w:p>
    <w:sectPr w:rsidR="00BA61CC" w:rsidRPr="00BA61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EBB"/>
    <w:rsid w:val="00092F80"/>
    <w:rsid w:val="00513EBB"/>
    <w:rsid w:val="0057247D"/>
    <w:rsid w:val="005C098B"/>
    <w:rsid w:val="005D30CD"/>
    <w:rsid w:val="00BA61CC"/>
    <w:rsid w:val="00EB0827"/>
    <w:rsid w:val="00F32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98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F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2F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98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F8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2F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755</Words>
  <Characters>4310</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User22</cp:lastModifiedBy>
  <cp:revision>2</cp:revision>
  <dcterms:created xsi:type="dcterms:W3CDTF">2020-03-23T06:08:00Z</dcterms:created>
  <dcterms:modified xsi:type="dcterms:W3CDTF">2020-03-23T06:08:00Z</dcterms:modified>
</cp:coreProperties>
</file>